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shd w:val="clear" w:color="auto" w:fill="D9D9D9" w:themeFill="background1" w:themeFillShade="D9"/>
        <w:tblLook w:val="04A0" w:firstRow="1" w:lastRow="0" w:firstColumn="1" w:lastColumn="0" w:noHBand="0" w:noVBand="1"/>
      </w:tblPr>
      <w:tblGrid>
        <w:gridCol w:w="9072"/>
      </w:tblGrid>
      <w:tr w:rsidR="00B162BB" w14:paraId="752EF710" w14:textId="77777777">
        <w:tc>
          <w:tcPr>
            <w:tcW w:w="9213" w:type="dxa"/>
            <w:tcBorders>
              <w:top w:val="nil"/>
              <w:left w:val="nil"/>
              <w:bottom w:val="nil"/>
              <w:right w:val="nil"/>
            </w:tcBorders>
            <w:shd w:val="clear" w:color="auto" w:fill="D9D9D9" w:themeFill="background1" w:themeFillShade="D9"/>
          </w:tcPr>
          <w:p w14:paraId="7D4B38CE" w14:textId="77777777" w:rsidR="00B162BB" w:rsidRDefault="00B162BB">
            <w:pPr>
              <w:jc w:val="center"/>
            </w:pPr>
          </w:p>
          <w:p w14:paraId="49CF3E62" w14:textId="64F2EEAF" w:rsidR="00B162BB" w:rsidRDefault="00B162BB">
            <w:pPr>
              <w:jc w:val="center"/>
              <w:rPr>
                <w:b/>
              </w:rPr>
            </w:pPr>
            <w:r w:rsidRPr="001874C7">
              <w:rPr>
                <w:b/>
              </w:rPr>
              <w:t>MARCH</w:t>
            </w:r>
            <w:r w:rsidR="006A6AFC">
              <w:rPr>
                <w:b/>
              </w:rPr>
              <w:t>É</w:t>
            </w:r>
            <w:r w:rsidRPr="001874C7">
              <w:rPr>
                <w:b/>
              </w:rPr>
              <w:t xml:space="preserve"> PUBLIC DE </w:t>
            </w:r>
            <w:r w:rsidR="00AC1FF7">
              <w:rPr>
                <w:b/>
              </w:rPr>
              <w:t>PRESTATIONS INTELLECTUELLES</w:t>
            </w:r>
          </w:p>
          <w:p w14:paraId="2E98FFB5" w14:textId="77777777" w:rsidR="00B162BB" w:rsidRDefault="00B162BB">
            <w:pPr>
              <w:jc w:val="center"/>
            </w:pPr>
          </w:p>
          <w:p w14:paraId="3E968EE2" w14:textId="77777777" w:rsidR="00B162BB" w:rsidRPr="003C4F1B" w:rsidRDefault="00B162BB">
            <w:pPr>
              <w:rPr>
                <w:szCs w:val="28"/>
              </w:rPr>
            </w:pPr>
          </w:p>
          <w:p w14:paraId="30F43C8F" w14:textId="6C529386" w:rsidR="00B162BB" w:rsidRDefault="00B162BB">
            <w:pPr>
              <w:jc w:val="center"/>
              <w:rPr>
                <w:b/>
                <w:sz w:val="28"/>
                <w:szCs w:val="28"/>
              </w:rPr>
            </w:pPr>
            <w:r w:rsidRPr="005F14B0">
              <w:rPr>
                <w:b/>
                <w:sz w:val="28"/>
                <w:szCs w:val="28"/>
              </w:rPr>
              <w:t>MARCH</w:t>
            </w:r>
            <w:r w:rsidR="006A6AFC">
              <w:rPr>
                <w:b/>
                <w:sz w:val="28"/>
                <w:szCs w:val="28"/>
              </w:rPr>
              <w:t>É</w:t>
            </w:r>
            <w:r w:rsidRPr="005F14B0">
              <w:rPr>
                <w:b/>
                <w:sz w:val="28"/>
                <w:szCs w:val="28"/>
              </w:rPr>
              <w:t xml:space="preserve"> PUBLIC n</w:t>
            </w:r>
            <w:r w:rsidRPr="00922EDC">
              <w:rPr>
                <w:b/>
                <w:sz w:val="28"/>
                <w:szCs w:val="28"/>
              </w:rPr>
              <w:t>°</w:t>
            </w:r>
            <w:r w:rsidR="00AC1FF7" w:rsidRPr="00922EDC">
              <w:rPr>
                <w:b/>
                <w:sz w:val="28"/>
                <w:szCs w:val="28"/>
              </w:rPr>
              <w:t>202</w:t>
            </w:r>
            <w:r w:rsidR="009B7CE8" w:rsidRPr="00922EDC">
              <w:rPr>
                <w:b/>
                <w:sz w:val="28"/>
                <w:szCs w:val="28"/>
              </w:rPr>
              <w:t>5</w:t>
            </w:r>
            <w:r w:rsidR="00922EDC" w:rsidRPr="00922EDC">
              <w:rPr>
                <w:b/>
                <w:sz w:val="28"/>
                <w:szCs w:val="28"/>
              </w:rPr>
              <w:t>063</w:t>
            </w:r>
          </w:p>
          <w:p w14:paraId="24C4063A" w14:textId="06EAD68A" w:rsidR="00B162BB" w:rsidRPr="001E3BDB" w:rsidRDefault="00B162BB">
            <w:pPr>
              <w:jc w:val="center"/>
              <w:rPr>
                <w:b/>
                <w:sz w:val="28"/>
                <w:szCs w:val="28"/>
              </w:rPr>
            </w:pPr>
            <w:r w:rsidRPr="001E3BDB">
              <w:rPr>
                <w:b/>
                <w:sz w:val="28"/>
                <w:szCs w:val="28"/>
              </w:rPr>
              <w:t xml:space="preserve">CAHIER DES CLAUSES </w:t>
            </w:r>
            <w:r>
              <w:rPr>
                <w:b/>
                <w:sz w:val="28"/>
                <w:szCs w:val="28"/>
              </w:rPr>
              <w:t xml:space="preserve">TECHNIQUES </w:t>
            </w:r>
            <w:r w:rsidRPr="001E3BDB">
              <w:rPr>
                <w:b/>
                <w:sz w:val="28"/>
                <w:szCs w:val="28"/>
              </w:rPr>
              <w:t xml:space="preserve">PARTICULIÈRES </w:t>
            </w:r>
            <w:r w:rsidR="00E1017D">
              <w:rPr>
                <w:b/>
                <w:sz w:val="28"/>
                <w:szCs w:val="28"/>
              </w:rPr>
              <w:t>(CCTP)</w:t>
            </w:r>
          </w:p>
          <w:p w14:paraId="3000B9D9" w14:textId="77777777" w:rsidR="00B162BB" w:rsidRDefault="00B162BB">
            <w:pPr>
              <w:jc w:val="center"/>
            </w:pPr>
          </w:p>
          <w:p w14:paraId="26E676D3" w14:textId="77777777" w:rsidR="00B162BB" w:rsidRDefault="00B162BB">
            <w:pPr>
              <w:jc w:val="center"/>
            </w:pPr>
          </w:p>
          <w:p w14:paraId="726950F2" w14:textId="2AB413D9" w:rsidR="00B162BB" w:rsidRPr="0066790B" w:rsidRDefault="00B162BB" w:rsidP="00C30A67">
            <w:pPr>
              <w:tabs>
                <w:tab w:val="left" w:pos="6540"/>
              </w:tabs>
              <w:rPr>
                <w:b/>
              </w:rPr>
            </w:pPr>
            <w:r w:rsidRPr="0066790B">
              <w:rPr>
                <w:b/>
              </w:rPr>
              <w:t>Le pouvoir adjudicateur</w:t>
            </w:r>
            <w:r w:rsidR="00FF318C">
              <w:rPr>
                <w:b/>
              </w:rPr>
              <w:t> </w:t>
            </w:r>
            <w:r w:rsidRPr="0066790B">
              <w:rPr>
                <w:b/>
              </w:rPr>
              <w:t>:</w:t>
            </w:r>
            <w:r w:rsidR="00C30A67">
              <w:rPr>
                <w:b/>
              </w:rPr>
              <w:tab/>
            </w:r>
          </w:p>
          <w:p w14:paraId="4D533B04" w14:textId="69D9F78B" w:rsidR="00B162BB" w:rsidRPr="0066790B" w:rsidRDefault="00B162BB">
            <w:r w:rsidRPr="0066790B">
              <w:t>CENTRE NATIONAL DU CIN</w:t>
            </w:r>
            <w:r w:rsidR="006A6AFC">
              <w:t>É</w:t>
            </w:r>
            <w:r w:rsidRPr="0066790B">
              <w:t>MA ET DE L’IMAGE ANIM</w:t>
            </w:r>
            <w:r w:rsidR="006A6AFC">
              <w:t>É</w:t>
            </w:r>
            <w:r w:rsidRPr="0066790B">
              <w:t>E (CNC)</w:t>
            </w:r>
          </w:p>
          <w:p w14:paraId="0D0BDFE6" w14:textId="77777777" w:rsidR="00B162BB" w:rsidRDefault="00B162BB">
            <w:r>
              <w:t>291 boulevard Raspail</w:t>
            </w:r>
          </w:p>
          <w:p w14:paraId="1B992D0F" w14:textId="77777777" w:rsidR="00B162BB" w:rsidRPr="0066790B" w:rsidRDefault="00B162BB">
            <w:pPr>
              <w:spacing w:after="0"/>
            </w:pPr>
            <w:r>
              <w:t>75675 PARIS Cedex 14</w:t>
            </w:r>
          </w:p>
          <w:p w14:paraId="5E625C42" w14:textId="77777777" w:rsidR="00B162BB" w:rsidRDefault="00B162BB">
            <w:pPr>
              <w:spacing w:after="0"/>
            </w:pPr>
          </w:p>
          <w:p w14:paraId="31D94F1F" w14:textId="473A5432" w:rsidR="00B162BB" w:rsidRPr="0088522D" w:rsidRDefault="00B162BB" w:rsidP="00922EDC">
            <w:pPr>
              <w:spacing w:after="0"/>
              <w:rPr>
                <w:b/>
              </w:rPr>
            </w:pPr>
            <w:r w:rsidRPr="00D4427F">
              <w:rPr>
                <w:b/>
              </w:rPr>
              <w:t xml:space="preserve">Objet du </w:t>
            </w:r>
            <w:r w:rsidRPr="0088522D">
              <w:rPr>
                <w:b/>
              </w:rPr>
              <w:t>Marché public</w:t>
            </w:r>
            <w:r w:rsidR="00FF318C" w:rsidRPr="0088522D">
              <w:rPr>
                <w:b/>
              </w:rPr>
              <w:t> </w:t>
            </w:r>
            <w:r w:rsidRPr="0088522D">
              <w:rPr>
                <w:b/>
              </w:rPr>
              <w:t>:</w:t>
            </w:r>
          </w:p>
          <w:p w14:paraId="317126FB" w14:textId="5FD0C4D3" w:rsidR="002837AC" w:rsidRDefault="002837AC" w:rsidP="002837AC">
            <w:pPr>
              <w:spacing w:after="0"/>
              <w:ind w:left="29" w:right="283" w:firstLine="5"/>
              <w:rPr>
                <w:rFonts w:cs="Times New Roman"/>
                <w:color w:val="000000"/>
              </w:rPr>
            </w:pPr>
            <w:bookmarkStart w:id="0" w:name="_Hlk203486867"/>
            <w:bookmarkStart w:id="1" w:name="_Hlk203472103"/>
            <w:r w:rsidRPr="0088522D">
              <w:rPr>
                <w:rFonts w:cs="Times New Roman"/>
                <w:color w:val="000000"/>
              </w:rPr>
              <w:t xml:space="preserve">Prestations de contrôle de la conformité au référentiel « </w:t>
            </w:r>
            <w:r w:rsidR="008041AC">
              <w:rPr>
                <w:rFonts w:cs="Times New Roman"/>
                <w:color w:val="000000"/>
              </w:rPr>
              <w:t>Afnor</w:t>
            </w:r>
            <w:r w:rsidRPr="0088522D">
              <w:rPr>
                <w:rFonts w:cs="Times New Roman"/>
                <w:color w:val="000000"/>
              </w:rPr>
              <w:t xml:space="preserve"> </w:t>
            </w:r>
            <w:r w:rsidR="002F1124">
              <w:rPr>
                <w:rFonts w:cs="Times New Roman"/>
                <w:color w:val="000000"/>
              </w:rPr>
              <w:t>Spec</w:t>
            </w:r>
            <w:r w:rsidRPr="0088522D">
              <w:rPr>
                <w:rFonts w:cs="Times New Roman"/>
                <w:color w:val="000000"/>
              </w:rPr>
              <w:t xml:space="preserve"> 2308 » et prestations associées</w:t>
            </w:r>
          </w:p>
          <w:bookmarkEnd w:id="0"/>
          <w:bookmarkEnd w:id="1"/>
          <w:p w14:paraId="674F8FEF" w14:textId="77777777" w:rsidR="0064310A" w:rsidRDefault="0064310A" w:rsidP="00AC1FF7">
            <w:pPr>
              <w:spacing w:after="0"/>
              <w:rPr>
                <w:b/>
                <w:bCs/>
              </w:rPr>
            </w:pPr>
          </w:p>
          <w:p w14:paraId="548D4C8B" w14:textId="77777777" w:rsidR="004463A5" w:rsidRPr="004463A5" w:rsidRDefault="004463A5" w:rsidP="004463A5">
            <w:pPr>
              <w:spacing w:before="0" w:after="0"/>
              <w:ind w:left="142" w:right="283" w:hanging="108"/>
              <w:rPr>
                <w:rFonts w:eastAsia="Times New Roman" w:cs="Times New Roman"/>
                <w:b/>
                <w:bCs/>
                <w:color w:val="000000"/>
                <w:sz w:val="22"/>
                <w:szCs w:val="20"/>
                <w:lang w:eastAsia="fr-FR"/>
              </w:rPr>
            </w:pPr>
            <w:r w:rsidRPr="004463A5">
              <w:rPr>
                <w:rFonts w:eastAsia="Times New Roman" w:cs="Times New Roman"/>
                <w:b/>
                <w:bCs/>
                <w:color w:val="000000"/>
                <w:sz w:val="22"/>
                <w:szCs w:val="20"/>
                <w:lang w:eastAsia="fr-FR"/>
              </w:rPr>
              <w:t xml:space="preserve">Codes CPV : </w:t>
            </w:r>
          </w:p>
          <w:p w14:paraId="4BBE4A1C" w14:textId="77777777" w:rsidR="004463A5" w:rsidRPr="004463A5" w:rsidRDefault="004463A5" w:rsidP="004463A5">
            <w:pPr>
              <w:spacing w:before="0" w:after="0"/>
              <w:ind w:left="142" w:right="283" w:hanging="108"/>
              <w:rPr>
                <w:rFonts w:eastAsia="Times New Roman" w:cs="Times New Roman"/>
                <w:b/>
                <w:bCs/>
                <w:color w:val="000000"/>
                <w:sz w:val="22"/>
                <w:szCs w:val="20"/>
                <w:lang w:eastAsia="fr-FR"/>
              </w:rPr>
            </w:pPr>
          </w:p>
          <w:p w14:paraId="5E2DF74D" w14:textId="77777777" w:rsidR="004463A5" w:rsidRPr="004463A5" w:rsidRDefault="004463A5" w:rsidP="004463A5">
            <w:pPr>
              <w:spacing w:before="0" w:after="0"/>
              <w:ind w:right="510"/>
              <w:rPr>
                <w:rFonts w:eastAsia="Times New Roman" w:cs="Times New Roman"/>
                <w:color w:val="000000"/>
                <w:szCs w:val="20"/>
                <w:lang w:eastAsia="fr-FR"/>
              </w:rPr>
            </w:pPr>
            <w:r w:rsidRPr="004463A5">
              <w:rPr>
                <w:rFonts w:eastAsia="Times New Roman" w:cs="Times New Roman"/>
                <w:color w:val="000000"/>
                <w:szCs w:val="20"/>
                <w:lang w:eastAsia="fr-FR"/>
              </w:rPr>
              <w:t>90714400-9</w:t>
            </w:r>
            <w:r w:rsidRPr="004463A5">
              <w:rPr>
                <w:rFonts w:eastAsia="Times New Roman" w:cs="Times New Roman"/>
                <w:color w:val="000000"/>
                <w:szCs w:val="20"/>
                <w:lang w:eastAsia="fr-FR"/>
              </w:rPr>
              <w:tab/>
              <w:t>Services de contrôle de la conformité aux normes environnementales pour activités spécifiques</w:t>
            </w:r>
          </w:p>
          <w:p w14:paraId="656715FF" w14:textId="3EC3B30D" w:rsidR="00C93DC0" w:rsidRDefault="00C93DC0" w:rsidP="006F1ABB">
            <w:pPr>
              <w:rPr>
                <w:b/>
                <w:lang w:eastAsia="zh-CN"/>
              </w:rPr>
            </w:pPr>
          </w:p>
          <w:p w14:paraId="467CD54A" w14:textId="75718556" w:rsidR="002E6593" w:rsidRDefault="002E6593" w:rsidP="002E6593">
            <w:pPr>
              <w:spacing w:before="0" w:after="0"/>
              <w:ind w:left="142" w:right="283" w:hanging="108"/>
              <w:rPr>
                <w:rFonts w:eastAsia="Times New Roman" w:cs="Times New Roman"/>
                <w:b/>
                <w:bCs/>
                <w:color w:val="000000"/>
                <w:sz w:val="22"/>
                <w:szCs w:val="20"/>
                <w:lang w:eastAsia="fr-FR"/>
              </w:rPr>
            </w:pPr>
            <w:r w:rsidRPr="002E6593">
              <w:rPr>
                <w:rFonts w:eastAsia="Times New Roman" w:cs="Times New Roman"/>
                <w:b/>
                <w:bCs/>
                <w:color w:val="000000"/>
                <w:sz w:val="22"/>
                <w:szCs w:val="20"/>
                <w:lang w:eastAsia="fr-FR"/>
              </w:rPr>
              <w:t>Annexe</w:t>
            </w:r>
            <w:r w:rsidR="00C568C2">
              <w:rPr>
                <w:rFonts w:eastAsia="Times New Roman" w:cs="Times New Roman"/>
                <w:b/>
                <w:bCs/>
                <w:color w:val="000000"/>
                <w:sz w:val="22"/>
                <w:szCs w:val="20"/>
                <w:lang w:eastAsia="fr-FR"/>
              </w:rPr>
              <w:t>(</w:t>
            </w:r>
            <w:r w:rsidRPr="002E6593">
              <w:rPr>
                <w:rFonts w:eastAsia="Times New Roman" w:cs="Times New Roman"/>
                <w:b/>
                <w:bCs/>
                <w:color w:val="000000"/>
                <w:sz w:val="22"/>
                <w:szCs w:val="20"/>
                <w:lang w:eastAsia="fr-FR"/>
              </w:rPr>
              <w:t>s</w:t>
            </w:r>
            <w:r w:rsidR="00C568C2">
              <w:rPr>
                <w:rFonts w:eastAsia="Times New Roman" w:cs="Times New Roman"/>
                <w:b/>
                <w:bCs/>
                <w:color w:val="000000"/>
                <w:sz w:val="22"/>
                <w:szCs w:val="20"/>
                <w:lang w:eastAsia="fr-FR"/>
              </w:rPr>
              <w:t>)</w:t>
            </w:r>
            <w:r w:rsidRPr="002E6593">
              <w:rPr>
                <w:rFonts w:eastAsia="Times New Roman" w:cs="Times New Roman"/>
                <w:b/>
                <w:bCs/>
                <w:color w:val="000000"/>
                <w:sz w:val="22"/>
                <w:szCs w:val="20"/>
                <w:lang w:eastAsia="fr-FR"/>
              </w:rPr>
              <w:t> :</w:t>
            </w:r>
          </w:p>
          <w:p w14:paraId="5512249E" w14:textId="77777777" w:rsidR="00C568C2" w:rsidRDefault="00C568C2" w:rsidP="002E6593">
            <w:pPr>
              <w:spacing w:before="0" w:after="0"/>
              <w:ind w:left="142" w:right="283" w:hanging="108"/>
              <w:rPr>
                <w:rFonts w:eastAsia="Times New Roman" w:cs="Times New Roman"/>
                <w:b/>
                <w:bCs/>
                <w:color w:val="000000"/>
                <w:sz w:val="22"/>
                <w:szCs w:val="20"/>
                <w:lang w:eastAsia="fr-FR"/>
              </w:rPr>
            </w:pPr>
          </w:p>
          <w:p w14:paraId="28FE0B8E" w14:textId="2EA08DD2" w:rsidR="00C568C2" w:rsidRPr="00C568C2" w:rsidRDefault="00C568C2" w:rsidP="00C568C2">
            <w:pPr>
              <w:pStyle w:val="Paragraphedeliste"/>
              <w:numPr>
                <w:ilvl w:val="0"/>
                <w:numId w:val="40"/>
              </w:numPr>
              <w:spacing w:before="0" w:after="0"/>
              <w:ind w:right="283"/>
              <w:rPr>
                <w:rFonts w:eastAsia="Times New Roman" w:cs="Times New Roman"/>
                <w:color w:val="000000"/>
                <w:sz w:val="22"/>
                <w:szCs w:val="20"/>
                <w:lang w:eastAsia="fr-FR"/>
              </w:rPr>
            </w:pPr>
            <w:r w:rsidRPr="00C568C2">
              <w:rPr>
                <w:rFonts w:eastAsia="Times New Roman" w:cs="Times New Roman"/>
                <w:color w:val="000000"/>
                <w:sz w:val="22"/>
                <w:szCs w:val="20"/>
                <w:lang w:eastAsia="fr-FR"/>
              </w:rPr>
              <w:t xml:space="preserve">Annexe 1 : </w:t>
            </w:r>
            <w:r w:rsidR="008041AC">
              <w:rPr>
                <w:rFonts w:eastAsia="Times New Roman" w:cs="Times New Roman"/>
                <w:color w:val="000000"/>
                <w:sz w:val="22"/>
                <w:szCs w:val="20"/>
                <w:lang w:eastAsia="fr-FR"/>
              </w:rPr>
              <w:t>AFNOR</w:t>
            </w:r>
            <w:r w:rsidRPr="00C568C2">
              <w:rPr>
                <w:rFonts w:eastAsia="Times New Roman" w:cs="Times New Roman"/>
                <w:color w:val="000000"/>
                <w:sz w:val="22"/>
                <w:szCs w:val="20"/>
                <w:lang w:eastAsia="fr-FR"/>
              </w:rPr>
              <w:t xml:space="preserve"> </w:t>
            </w:r>
            <w:r w:rsidR="002F1124">
              <w:rPr>
                <w:rFonts w:eastAsia="Times New Roman" w:cs="Times New Roman"/>
                <w:color w:val="000000"/>
                <w:sz w:val="22"/>
                <w:szCs w:val="20"/>
                <w:lang w:eastAsia="fr-FR"/>
              </w:rPr>
              <w:t>SPEC</w:t>
            </w:r>
            <w:r w:rsidRPr="00C568C2">
              <w:rPr>
                <w:rFonts w:eastAsia="Times New Roman" w:cs="Times New Roman"/>
                <w:color w:val="000000"/>
                <w:sz w:val="22"/>
                <w:szCs w:val="20"/>
                <w:lang w:eastAsia="fr-FR"/>
              </w:rPr>
              <w:t xml:space="preserve"> 2038</w:t>
            </w:r>
            <w:r w:rsidR="002F1124">
              <w:rPr>
                <w:rFonts w:eastAsia="Times New Roman" w:cs="Times New Roman"/>
                <w:color w:val="000000"/>
                <w:sz w:val="22"/>
                <w:szCs w:val="20"/>
                <w:lang w:eastAsia="fr-FR"/>
              </w:rPr>
              <w:t xml:space="preserve"> et ses annexes</w:t>
            </w:r>
          </w:p>
          <w:p w14:paraId="74B8C446" w14:textId="6F4EA75D" w:rsidR="00C93DC0" w:rsidRDefault="00C93DC0" w:rsidP="006F1ABB">
            <w:pPr>
              <w:rPr>
                <w:b/>
                <w:lang w:eastAsia="zh-CN"/>
              </w:rPr>
            </w:pPr>
          </w:p>
          <w:p w14:paraId="37779764" w14:textId="01F7B3DE" w:rsidR="00C93DC0" w:rsidRDefault="00C93DC0" w:rsidP="006F1ABB">
            <w:pPr>
              <w:rPr>
                <w:b/>
                <w:lang w:eastAsia="zh-CN"/>
              </w:rPr>
            </w:pPr>
          </w:p>
          <w:p w14:paraId="16BC0BA4" w14:textId="473F2CF4" w:rsidR="00C93DC0" w:rsidRDefault="00C93DC0" w:rsidP="006F1ABB">
            <w:pPr>
              <w:rPr>
                <w:b/>
                <w:lang w:eastAsia="zh-CN"/>
              </w:rPr>
            </w:pPr>
          </w:p>
          <w:p w14:paraId="6399A7BE" w14:textId="18C50163" w:rsidR="00C93DC0" w:rsidRDefault="00C93DC0" w:rsidP="006F1ABB">
            <w:pPr>
              <w:rPr>
                <w:b/>
                <w:lang w:eastAsia="zh-CN"/>
              </w:rPr>
            </w:pPr>
          </w:p>
          <w:p w14:paraId="58D2F2E1" w14:textId="2FBC7941" w:rsidR="00C93DC0" w:rsidRDefault="00C93DC0" w:rsidP="006F1ABB">
            <w:pPr>
              <w:rPr>
                <w:b/>
                <w:lang w:eastAsia="zh-CN"/>
              </w:rPr>
            </w:pPr>
          </w:p>
          <w:p w14:paraId="6C849272" w14:textId="34F30578" w:rsidR="00C93DC0" w:rsidRDefault="00C93DC0" w:rsidP="006F1ABB">
            <w:pPr>
              <w:rPr>
                <w:b/>
                <w:lang w:eastAsia="zh-CN"/>
              </w:rPr>
            </w:pPr>
          </w:p>
          <w:p w14:paraId="6A258F5A" w14:textId="3DF969D4" w:rsidR="00C93DC0" w:rsidRDefault="00C93DC0" w:rsidP="006F1ABB">
            <w:pPr>
              <w:rPr>
                <w:b/>
                <w:lang w:eastAsia="zh-CN"/>
              </w:rPr>
            </w:pPr>
          </w:p>
          <w:p w14:paraId="245DC6B4" w14:textId="3C9CB551" w:rsidR="00C93DC0" w:rsidRDefault="00C93DC0" w:rsidP="006F1ABB">
            <w:pPr>
              <w:rPr>
                <w:b/>
                <w:lang w:eastAsia="zh-CN"/>
              </w:rPr>
            </w:pPr>
          </w:p>
          <w:p w14:paraId="776E4982" w14:textId="77777777" w:rsidR="00C93DC0" w:rsidRDefault="00C93DC0" w:rsidP="006F1ABB"/>
          <w:p w14:paraId="434002D2" w14:textId="35981979" w:rsidR="00B162BB" w:rsidRPr="00FA42E0" w:rsidRDefault="00B162BB">
            <w:pPr>
              <w:rPr>
                <w:b/>
                <w:lang w:eastAsia="zh-CN"/>
              </w:rPr>
            </w:pPr>
            <w:r w:rsidRPr="00FA42E0">
              <w:rPr>
                <w:b/>
                <w:lang w:eastAsia="zh-CN"/>
              </w:rPr>
              <w:t xml:space="preserve"> </w:t>
            </w:r>
          </w:p>
          <w:p w14:paraId="6F10DE59" w14:textId="77777777" w:rsidR="00B162BB" w:rsidRDefault="00B162BB" w:rsidP="00AC1FF7"/>
        </w:tc>
      </w:tr>
      <w:tr w:rsidR="00274CBA" w14:paraId="09D4198E" w14:textId="77777777">
        <w:tc>
          <w:tcPr>
            <w:tcW w:w="9213" w:type="dxa"/>
            <w:tcBorders>
              <w:top w:val="nil"/>
              <w:left w:val="nil"/>
              <w:bottom w:val="nil"/>
              <w:right w:val="nil"/>
            </w:tcBorders>
            <w:shd w:val="clear" w:color="auto" w:fill="D9D9D9" w:themeFill="background1" w:themeFillShade="D9"/>
          </w:tcPr>
          <w:p w14:paraId="5D57BBFF" w14:textId="77777777" w:rsidR="00274CBA" w:rsidRDefault="00274CBA">
            <w:pPr>
              <w:jc w:val="center"/>
            </w:pPr>
          </w:p>
        </w:tc>
      </w:tr>
    </w:tbl>
    <w:p w14:paraId="668C1E31" w14:textId="3DCE079E" w:rsidR="00B162BB" w:rsidRDefault="00B162BB" w:rsidP="00A30716"/>
    <w:p w14:paraId="24070FC4" w14:textId="3926DCF9" w:rsidR="00D65C17" w:rsidRDefault="00B162BB">
      <w:pPr>
        <w:spacing w:before="0" w:after="160"/>
        <w:jc w:val="left"/>
      </w:pPr>
      <w:r>
        <w:br w:type="page"/>
      </w:r>
    </w:p>
    <w:p w14:paraId="1EB37EDE" w14:textId="1E4D9CF0" w:rsidR="00D65C17" w:rsidRDefault="00D65C17" w:rsidP="009A5CC5">
      <w:pPr>
        <w:pStyle w:val="TM1"/>
      </w:pPr>
      <w:r>
        <w:lastRenderedPageBreak/>
        <w:t>Table des matières</w:t>
      </w:r>
    </w:p>
    <w:p w14:paraId="572CEDE8" w14:textId="75317CDD" w:rsidR="009D2896" w:rsidRDefault="00D65C17">
      <w:pPr>
        <w:pStyle w:val="TM1"/>
        <w:rPr>
          <w:rFonts w:eastAsiaTheme="minorEastAsia" w:cstheme="minorBidi"/>
          <w:b w:val="0"/>
          <w:bCs w:val="0"/>
          <w:caps w:val="0"/>
          <w:noProof/>
          <w:kern w:val="2"/>
          <w:sz w:val="24"/>
          <w:szCs w:val="24"/>
          <w:lang w:eastAsia="fr-FR"/>
          <w14:ligatures w14:val="standardContextual"/>
        </w:rPr>
      </w:pPr>
      <w:r>
        <w:fldChar w:fldCharType="begin"/>
      </w:r>
      <w:r>
        <w:instrText xml:space="preserve"> TOC \o "1-3" \h \z \u </w:instrText>
      </w:r>
      <w:r>
        <w:fldChar w:fldCharType="separate"/>
      </w:r>
      <w:hyperlink w:anchor="_Toc204943450" w:history="1">
        <w:r w:rsidR="009D2896" w:rsidRPr="00026E6F">
          <w:rPr>
            <w:rStyle w:val="Lienhypertexte"/>
            <w:noProof/>
          </w:rPr>
          <w:t>ARTICLE 1. Objet du Marché</w:t>
        </w:r>
        <w:r w:rsidR="009D2896">
          <w:rPr>
            <w:noProof/>
            <w:webHidden/>
          </w:rPr>
          <w:tab/>
        </w:r>
        <w:r w:rsidR="009D2896">
          <w:rPr>
            <w:noProof/>
            <w:webHidden/>
          </w:rPr>
          <w:fldChar w:fldCharType="begin"/>
        </w:r>
        <w:r w:rsidR="009D2896">
          <w:rPr>
            <w:noProof/>
            <w:webHidden/>
          </w:rPr>
          <w:instrText xml:space="preserve"> PAGEREF _Toc204943450 \h </w:instrText>
        </w:r>
        <w:r w:rsidR="009D2896">
          <w:rPr>
            <w:noProof/>
            <w:webHidden/>
          </w:rPr>
        </w:r>
        <w:r w:rsidR="009D2896">
          <w:rPr>
            <w:noProof/>
            <w:webHidden/>
          </w:rPr>
          <w:fldChar w:fldCharType="separate"/>
        </w:r>
        <w:r w:rsidR="009D2896">
          <w:rPr>
            <w:noProof/>
            <w:webHidden/>
          </w:rPr>
          <w:t>3</w:t>
        </w:r>
        <w:r w:rsidR="009D2896">
          <w:rPr>
            <w:noProof/>
            <w:webHidden/>
          </w:rPr>
          <w:fldChar w:fldCharType="end"/>
        </w:r>
      </w:hyperlink>
    </w:p>
    <w:p w14:paraId="71AFC115" w14:textId="64A6848D" w:rsidR="009D2896" w:rsidRDefault="009D2896">
      <w:pPr>
        <w:pStyle w:val="TM1"/>
        <w:rPr>
          <w:rFonts w:eastAsiaTheme="minorEastAsia" w:cstheme="minorBidi"/>
          <w:b w:val="0"/>
          <w:bCs w:val="0"/>
          <w:caps w:val="0"/>
          <w:noProof/>
          <w:kern w:val="2"/>
          <w:sz w:val="24"/>
          <w:szCs w:val="24"/>
          <w:lang w:eastAsia="fr-FR"/>
          <w14:ligatures w14:val="standardContextual"/>
        </w:rPr>
      </w:pPr>
      <w:hyperlink w:anchor="_Toc204943451" w:history="1">
        <w:r w:rsidRPr="00026E6F">
          <w:rPr>
            <w:rStyle w:val="Lienhypertexte"/>
            <w:noProof/>
          </w:rPr>
          <w:t>ARTICLE 2. contexte ET OBJECTIFS</w:t>
        </w:r>
        <w:r>
          <w:rPr>
            <w:noProof/>
            <w:webHidden/>
          </w:rPr>
          <w:tab/>
        </w:r>
        <w:r>
          <w:rPr>
            <w:noProof/>
            <w:webHidden/>
          </w:rPr>
          <w:fldChar w:fldCharType="begin"/>
        </w:r>
        <w:r>
          <w:rPr>
            <w:noProof/>
            <w:webHidden/>
          </w:rPr>
          <w:instrText xml:space="preserve"> PAGEREF _Toc204943451 \h </w:instrText>
        </w:r>
        <w:r>
          <w:rPr>
            <w:noProof/>
            <w:webHidden/>
          </w:rPr>
        </w:r>
        <w:r>
          <w:rPr>
            <w:noProof/>
            <w:webHidden/>
          </w:rPr>
          <w:fldChar w:fldCharType="separate"/>
        </w:r>
        <w:r>
          <w:rPr>
            <w:noProof/>
            <w:webHidden/>
          </w:rPr>
          <w:t>3</w:t>
        </w:r>
        <w:r>
          <w:rPr>
            <w:noProof/>
            <w:webHidden/>
          </w:rPr>
          <w:fldChar w:fldCharType="end"/>
        </w:r>
      </w:hyperlink>
    </w:p>
    <w:p w14:paraId="7E8F40BB" w14:textId="75EED28E" w:rsidR="009D2896" w:rsidRDefault="009D2896">
      <w:pPr>
        <w:pStyle w:val="TM2"/>
        <w:rPr>
          <w:rFonts w:eastAsiaTheme="minorEastAsia" w:cstheme="minorBidi"/>
          <w:smallCaps w:val="0"/>
          <w:noProof/>
          <w:kern w:val="2"/>
          <w:sz w:val="24"/>
          <w:szCs w:val="24"/>
          <w:lang w:eastAsia="fr-FR"/>
          <w14:ligatures w14:val="standardContextual"/>
        </w:rPr>
      </w:pPr>
      <w:hyperlink w:anchor="_Toc204943452" w:history="1">
        <w:r w:rsidRPr="00026E6F">
          <w:rPr>
            <w:rStyle w:val="Lienhypertexte"/>
            <w:b/>
            <w:bCs/>
            <w:noProof/>
          </w:rPr>
          <w:t>2.1. Contexte</w:t>
        </w:r>
        <w:r>
          <w:rPr>
            <w:noProof/>
            <w:webHidden/>
          </w:rPr>
          <w:tab/>
        </w:r>
        <w:r>
          <w:rPr>
            <w:noProof/>
            <w:webHidden/>
          </w:rPr>
          <w:fldChar w:fldCharType="begin"/>
        </w:r>
        <w:r>
          <w:rPr>
            <w:noProof/>
            <w:webHidden/>
          </w:rPr>
          <w:instrText xml:space="preserve"> PAGEREF _Toc204943452 \h </w:instrText>
        </w:r>
        <w:r>
          <w:rPr>
            <w:noProof/>
            <w:webHidden/>
          </w:rPr>
        </w:r>
        <w:r>
          <w:rPr>
            <w:noProof/>
            <w:webHidden/>
          </w:rPr>
          <w:fldChar w:fldCharType="separate"/>
        </w:r>
        <w:r>
          <w:rPr>
            <w:noProof/>
            <w:webHidden/>
          </w:rPr>
          <w:t>3</w:t>
        </w:r>
        <w:r>
          <w:rPr>
            <w:noProof/>
            <w:webHidden/>
          </w:rPr>
          <w:fldChar w:fldCharType="end"/>
        </w:r>
      </w:hyperlink>
    </w:p>
    <w:p w14:paraId="58B33ABF" w14:textId="255F5C94" w:rsidR="009D2896" w:rsidRDefault="009D2896">
      <w:pPr>
        <w:pStyle w:val="TM2"/>
        <w:rPr>
          <w:rFonts w:eastAsiaTheme="minorEastAsia" w:cstheme="minorBidi"/>
          <w:smallCaps w:val="0"/>
          <w:noProof/>
          <w:kern w:val="2"/>
          <w:sz w:val="24"/>
          <w:szCs w:val="24"/>
          <w:lang w:eastAsia="fr-FR"/>
          <w14:ligatures w14:val="standardContextual"/>
        </w:rPr>
      </w:pPr>
      <w:hyperlink w:anchor="_Toc204943453" w:history="1">
        <w:r w:rsidRPr="00026E6F">
          <w:rPr>
            <w:rStyle w:val="Lienhypertexte"/>
            <w:b/>
            <w:bCs/>
            <w:noProof/>
          </w:rPr>
          <w:t>2.2. Objectifs</w:t>
        </w:r>
        <w:r>
          <w:rPr>
            <w:noProof/>
            <w:webHidden/>
          </w:rPr>
          <w:tab/>
        </w:r>
        <w:r>
          <w:rPr>
            <w:noProof/>
            <w:webHidden/>
          </w:rPr>
          <w:fldChar w:fldCharType="begin"/>
        </w:r>
        <w:r>
          <w:rPr>
            <w:noProof/>
            <w:webHidden/>
          </w:rPr>
          <w:instrText xml:space="preserve"> PAGEREF _Toc204943453 \h </w:instrText>
        </w:r>
        <w:r>
          <w:rPr>
            <w:noProof/>
            <w:webHidden/>
          </w:rPr>
        </w:r>
        <w:r>
          <w:rPr>
            <w:noProof/>
            <w:webHidden/>
          </w:rPr>
          <w:fldChar w:fldCharType="separate"/>
        </w:r>
        <w:r>
          <w:rPr>
            <w:noProof/>
            <w:webHidden/>
          </w:rPr>
          <w:t>4</w:t>
        </w:r>
        <w:r>
          <w:rPr>
            <w:noProof/>
            <w:webHidden/>
          </w:rPr>
          <w:fldChar w:fldCharType="end"/>
        </w:r>
      </w:hyperlink>
    </w:p>
    <w:p w14:paraId="6EE1921E" w14:textId="0707344B" w:rsidR="009D2896" w:rsidRDefault="009D2896">
      <w:pPr>
        <w:pStyle w:val="TM1"/>
        <w:rPr>
          <w:rFonts w:eastAsiaTheme="minorEastAsia" w:cstheme="minorBidi"/>
          <w:b w:val="0"/>
          <w:bCs w:val="0"/>
          <w:caps w:val="0"/>
          <w:noProof/>
          <w:kern w:val="2"/>
          <w:sz w:val="24"/>
          <w:szCs w:val="24"/>
          <w:lang w:eastAsia="fr-FR"/>
          <w14:ligatures w14:val="standardContextual"/>
        </w:rPr>
      </w:pPr>
      <w:hyperlink w:anchor="_Toc204943454" w:history="1">
        <w:r w:rsidRPr="00026E6F">
          <w:rPr>
            <w:rStyle w:val="Lienhypertexte"/>
            <w:noProof/>
          </w:rPr>
          <w:t>ARTICLE 3. Prestations attendues</w:t>
        </w:r>
        <w:r>
          <w:rPr>
            <w:noProof/>
            <w:webHidden/>
          </w:rPr>
          <w:tab/>
        </w:r>
        <w:r>
          <w:rPr>
            <w:noProof/>
            <w:webHidden/>
          </w:rPr>
          <w:fldChar w:fldCharType="begin"/>
        </w:r>
        <w:r>
          <w:rPr>
            <w:noProof/>
            <w:webHidden/>
          </w:rPr>
          <w:instrText xml:space="preserve"> PAGEREF _Toc204943454 \h </w:instrText>
        </w:r>
        <w:r>
          <w:rPr>
            <w:noProof/>
            <w:webHidden/>
          </w:rPr>
        </w:r>
        <w:r>
          <w:rPr>
            <w:noProof/>
            <w:webHidden/>
          </w:rPr>
          <w:fldChar w:fldCharType="separate"/>
        </w:r>
        <w:r>
          <w:rPr>
            <w:noProof/>
            <w:webHidden/>
          </w:rPr>
          <w:t>4</w:t>
        </w:r>
        <w:r>
          <w:rPr>
            <w:noProof/>
            <w:webHidden/>
          </w:rPr>
          <w:fldChar w:fldCharType="end"/>
        </w:r>
      </w:hyperlink>
    </w:p>
    <w:p w14:paraId="5EAF75D8" w14:textId="23E25F3C" w:rsidR="009D2896" w:rsidRDefault="009D2896">
      <w:pPr>
        <w:pStyle w:val="TM2"/>
        <w:rPr>
          <w:rFonts w:eastAsiaTheme="minorEastAsia" w:cstheme="minorBidi"/>
          <w:smallCaps w:val="0"/>
          <w:noProof/>
          <w:kern w:val="2"/>
          <w:sz w:val="24"/>
          <w:szCs w:val="24"/>
          <w:lang w:eastAsia="fr-FR"/>
          <w14:ligatures w14:val="standardContextual"/>
        </w:rPr>
      </w:pPr>
      <w:hyperlink w:anchor="_Toc204943455" w:history="1">
        <w:r w:rsidRPr="00026E6F">
          <w:rPr>
            <w:rStyle w:val="Lienhypertexte"/>
            <w:b/>
            <w:bCs/>
            <w:noProof/>
          </w:rPr>
          <w:t>3.1. Prestations à bon de commande</w:t>
        </w:r>
        <w:r>
          <w:rPr>
            <w:noProof/>
            <w:webHidden/>
          </w:rPr>
          <w:tab/>
        </w:r>
        <w:r>
          <w:rPr>
            <w:noProof/>
            <w:webHidden/>
          </w:rPr>
          <w:fldChar w:fldCharType="begin"/>
        </w:r>
        <w:r>
          <w:rPr>
            <w:noProof/>
            <w:webHidden/>
          </w:rPr>
          <w:instrText xml:space="preserve"> PAGEREF _Toc204943455 \h </w:instrText>
        </w:r>
        <w:r>
          <w:rPr>
            <w:noProof/>
            <w:webHidden/>
          </w:rPr>
        </w:r>
        <w:r>
          <w:rPr>
            <w:noProof/>
            <w:webHidden/>
          </w:rPr>
          <w:fldChar w:fldCharType="separate"/>
        </w:r>
        <w:r>
          <w:rPr>
            <w:noProof/>
            <w:webHidden/>
          </w:rPr>
          <w:t>4</w:t>
        </w:r>
        <w:r>
          <w:rPr>
            <w:noProof/>
            <w:webHidden/>
          </w:rPr>
          <w:fldChar w:fldCharType="end"/>
        </w:r>
      </w:hyperlink>
    </w:p>
    <w:p w14:paraId="0C48BD82" w14:textId="580FD3BF" w:rsidR="009D2896" w:rsidRDefault="009D2896">
      <w:pPr>
        <w:pStyle w:val="TM3"/>
        <w:tabs>
          <w:tab w:val="right" w:leader="dot" w:pos="9062"/>
        </w:tabs>
        <w:rPr>
          <w:rFonts w:eastAsiaTheme="minorEastAsia" w:cstheme="minorBidi"/>
          <w:i w:val="0"/>
          <w:iCs w:val="0"/>
          <w:noProof/>
          <w:kern w:val="2"/>
          <w:sz w:val="24"/>
          <w:szCs w:val="24"/>
          <w:lang w:eastAsia="fr-FR"/>
          <w14:ligatures w14:val="standardContextual"/>
        </w:rPr>
      </w:pPr>
      <w:hyperlink w:anchor="_Toc204943456" w:history="1">
        <w:r w:rsidRPr="00026E6F">
          <w:rPr>
            <w:rStyle w:val="Lienhypertexte"/>
            <w:noProof/>
          </w:rPr>
          <w:t>3.1.1. Mission 1 – Instruction des demandes de certification</w:t>
        </w:r>
        <w:r>
          <w:rPr>
            <w:noProof/>
            <w:webHidden/>
          </w:rPr>
          <w:tab/>
        </w:r>
        <w:r>
          <w:rPr>
            <w:noProof/>
            <w:webHidden/>
          </w:rPr>
          <w:fldChar w:fldCharType="begin"/>
        </w:r>
        <w:r>
          <w:rPr>
            <w:noProof/>
            <w:webHidden/>
          </w:rPr>
          <w:instrText xml:space="preserve"> PAGEREF _Toc204943456 \h </w:instrText>
        </w:r>
        <w:r>
          <w:rPr>
            <w:noProof/>
            <w:webHidden/>
          </w:rPr>
        </w:r>
        <w:r>
          <w:rPr>
            <w:noProof/>
            <w:webHidden/>
          </w:rPr>
          <w:fldChar w:fldCharType="separate"/>
        </w:r>
        <w:r>
          <w:rPr>
            <w:noProof/>
            <w:webHidden/>
          </w:rPr>
          <w:t>4</w:t>
        </w:r>
        <w:r>
          <w:rPr>
            <w:noProof/>
            <w:webHidden/>
          </w:rPr>
          <w:fldChar w:fldCharType="end"/>
        </w:r>
      </w:hyperlink>
    </w:p>
    <w:p w14:paraId="5D9AD621" w14:textId="64555FF4" w:rsidR="009D2896" w:rsidRDefault="009D2896">
      <w:pPr>
        <w:pStyle w:val="TM3"/>
        <w:tabs>
          <w:tab w:val="right" w:leader="dot" w:pos="9062"/>
        </w:tabs>
        <w:rPr>
          <w:rFonts w:eastAsiaTheme="minorEastAsia" w:cstheme="minorBidi"/>
          <w:i w:val="0"/>
          <w:iCs w:val="0"/>
          <w:noProof/>
          <w:kern w:val="2"/>
          <w:sz w:val="24"/>
          <w:szCs w:val="24"/>
          <w:lang w:eastAsia="fr-FR"/>
          <w14:ligatures w14:val="standardContextual"/>
        </w:rPr>
      </w:pPr>
      <w:hyperlink w:anchor="_Toc204943457" w:history="1">
        <w:r w:rsidRPr="00026E6F">
          <w:rPr>
            <w:rStyle w:val="Lienhypertexte"/>
            <w:noProof/>
          </w:rPr>
          <w:t>3.1.2. Volumétrie estimée de la mission 1</w:t>
        </w:r>
        <w:r>
          <w:rPr>
            <w:noProof/>
            <w:webHidden/>
          </w:rPr>
          <w:tab/>
        </w:r>
        <w:r>
          <w:rPr>
            <w:noProof/>
            <w:webHidden/>
          </w:rPr>
          <w:fldChar w:fldCharType="begin"/>
        </w:r>
        <w:r>
          <w:rPr>
            <w:noProof/>
            <w:webHidden/>
          </w:rPr>
          <w:instrText xml:space="preserve"> PAGEREF _Toc204943457 \h </w:instrText>
        </w:r>
        <w:r>
          <w:rPr>
            <w:noProof/>
            <w:webHidden/>
          </w:rPr>
        </w:r>
        <w:r>
          <w:rPr>
            <w:noProof/>
            <w:webHidden/>
          </w:rPr>
          <w:fldChar w:fldCharType="separate"/>
        </w:r>
        <w:r>
          <w:rPr>
            <w:noProof/>
            <w:webHidden/>
          </w:rPr>
          <w:t>5</w:t>
        </w:r>
        <w:r>
          <w:rPr>
            <w:noProof/>
            <w:webHidden/>
          </w:rPr>
          <w:fldChar w:fldCharType="end"/>
        </w:r>
      </w:hyperlink>
    </w:p>
    <w:p w14:paraId="181588C8" w14:textId="01835327" w:rsidR="009D2896" w:rsidRDefault="009D2896">
      <w:pPr>
        <w:pStyle w:val="TM3"/>
        <w:tabs>
          <w:tab w:val="right" w:leader="dot" w:pos="9062"/>
        </w:tabs>
        <w:rPr>
          <w:rFonts w:eastAsiaTheme="minorEastAsia" w:cstheme="minorBidi"/>
          <w:i w:val="0"/>
          <w:iCs w:val="0"/>
          <w:noProof/>
          <w:kern w:val="2"/>
          <w:sz w:val="24"/>
          <w:szCs w:val="24"/>
          <w:lang w:eastAsia="fr-FR"/>
          <w14:ligatures w14:val="standardContextual"/>
        </w:rPr>
      </w:pPr>
      <w:hyperlink w:anchor="_Toc204943458" w:history="1">
        <w:r w:rsidRPr="00026E6F">
          <w:rPr>
            <w:rStyle w:val="Lienhypertexte"/>
            <w:noProof/>
          </w:rPr>
          <w:t>3.1.3. Mission 2 – Accompagnement dans la promotion du volet certification de la prime RSE+</w:t>
        </w:r>
        <w:r>
          <w:rPr>
            <w:noProof/>
            <w:webHidden/>
          </w:rPr>
          <w:tab/>
        </w:r>
        <w:r>
          <w:rPr>
            <w:noProof/>
            <w:webHidden/>
          </w:rPr>
          <w:fldChar w:fldCharType="begin"/>
        </w:r>
        <w:r>
          <w:rPr>
            <w:noProof/>
            <w:webHidden/>
          </w:rPr>
          <w:instrText xml:space="preserve"> PAGEREF _Toc204943458 \h </w:instrText>
        </w:r>
        <w:r>
          <w:rPr>
            <w:noProof/>
            <w:webHidden/>
          </w:rPr>
        </w:r>
        <w:r>
          <w:rPr>
            <w:noProof/>
            <w:webHidden/>
          </w:rPr>
          <w:fldChar w:fldCharType="separate"/>
        </w:r>
        <w:r>
          <w:rPr>
            <w:noProof/>
            <w:webHidden/>
          </w:rPr>
          <w:t>6</w:t>
        </w:r>
        <w:r>
          <w:rPr>
            <w:noProof/>
            <w:webHidden/>
          </w:rPr>
          <w:fldChar w:fldCharType="end"/>
        </w:r>
      </w:hyperlink>
    </w:p>
    <w:p w14:paraId="0D2D1D80" w14:textId="41F000BD" w:rsidR="009D2896" w:rsidRDefault="009D2896">
      <w:pPr>
        <w:pStyle w:val="TM2"/>
        <w:rPr>
          <w:rFonts w:eastAsiaTheme="minorEastAsia" w:cstheme="minorBidi"/>
          <w:smallCaps w:val="0"/>
          <w:noProof/>
          <w:kern w:val="2"/>
          <w:sz w:val="24"/>
          <w:szCs w:val="24"/>
          <w:lang w:eastAsia="fr-FR"/>
          <w14:ligatures w14:val="standardContextual"/>
        </w:rPr>
      </w:pPr>
      <w:hyperlink w:anchor="_Toc204943459" w:history="1">
        <w:r w:rsidRPr="00026E6F">
          <w:rPr>
            <w:rStyle w:val="Lienhypertexte"/>
            <w:b/>
            <w:bCs/>
            <w:noProof/>
          </w:rPr>
          <w:t>3.2. Prestations à prix forfaitaire</w:t>
        </w:r>
        <w:r>
          <w:rPr>
            <w:noProof/>
            <w:webHidden/>
          </w:rPr>
          <w:tab/>
        </w:r>
        <w:r>
          <w:rPr>
            <w:noProof/>
            <w:webHidden/>
          </w:rPr>
          <w:fldChar w:fldCharType="begin"/>
        </w:r>
        <w:r>
          <w:rPr>
            <w:noProof/>
            <w:webHidden/>
          </w:rPr>
          <w:instrText xml:space="preserve"> PAGEREF _Toc204943459 \h </w:instrText>
        </w:r>
        <w:r>
          <w:rPr>
            <w:noProof/>
            <w:webHidden/>
          </w:rPr>
        </w:r>
        <w:r>
          <w:rPr>
            <w:noProof/>
            <w:webHidden/>
          </w:rPr>
          <w:fldChar w:fldCharType="separate"/>
        </w:r>
        <w:r>
          <w:rPr>
            <w:noProof/>
            <w:webHidden/>
          </w:rPr>
          <w:t>6</w:t>
        </w:r>
        <w:r>
          <w:rPr>
            <w:noProof/>
            <w:webHidden/>
          </w:rPr>
          <w:fldChar w:fldCharType="end"/>
        </w:r>
      </w:hyperlink>
    </w:p>
    <w:p w14:paraId="16D17DDC" w14:textId="0853EB93" w:rsidR="009D2896" w:rsidRDefault="009D2896">
      <w:pPr>
        <w:pStyle w:val="TM3"/>
        <w:tabs>
          <w:tab w:val="right" w:leader="dot" w:pos="9062"/>
        </w:tabs>
        <w:rPr>
          <w:rFonts w:eastAsiaTheme="minorEastAsia" w:cstheme="minorBidi"/>
          <w:i w:val="0"/>
          <w:iCs w:val="0"/>
          <w:noProof/>
          <w:kern w:val="2"/>
          <w:sz w:val="24"/>
          <w:szCs w:val="24"/>
          <w:lang w:eastAsia="fr-FR"/>
          <w14:ligatures w14:val="standardContextual"/>
        </w:rPr>
      </w:pPr>
      <w:hyperlink w:anchor="_Toc204943460" w:history="1">
        <w:r w:rsidRPr="00026E6F">
          <w:rPr>
            <w:rStyle w:val="Lienhypertexte"/>
            <w:rFonts w:eastAsia="Times New Roman"/>
            <w:noProof/>
            <w:lang w:eastAsia="fr-FR"/>
          </w:rPr>
          <w:t>3.2.1.</w:t>
        </w:r>
        <w:r w:rsidRPr="00026E6F">
          <w:rPr>
            <w:rStyle w:val="Lienhypertexte"/>
            <w:noProof/>
          </w:rPr>
          <w:t xml:space="preserve"> Mission 3</w:t>
        </w:r>
        <w:r w:rsidRPr="00026E6F">
          <w:rPr>
            <w:rStyle w:val="Lienhypertexte"/>
            <w:rFonts w:eastAsia="Times New Roman"/>
            <w:noProof/>
            <w:lang w:eastAsia="fr-FR"/>
          </w:rPr>
          <w:t xml:space="preserve"> - Suivi qualité annuel du référentiel</w:t>
        </w:r>
        <w:r>
          <w:rPr>
            <w:noProof/>
            <w:webHidden/>
          </w:rPr>
          <w:tab/>
        </w:r>
        <w:r>
          <w:rPr>
            <w:noProof/>
            <w:webHidden/>
          </w:rPr>
          <w:fldChar w:fldCharType="begin"/>
        </w:r>
        <w:r>
          <w:rPr>
            <w:noProof/>
            <w:webHidden/>
          </w:rPr>
          <w:instrText xml:space="preserve"> PAGEREF _Toc204943460 \h </w:instrText>
        </w:r>
        <w:r>
          <w:rPr>
            <w:noProof/>
            <w:webHidden/>
          </w:rPr>
        </w:r>
        <w:r>
          <w:rPr>
            <w:noProof/>
            <w:webHidden/>
          </w:rPr>
          <w:fldChar w:fldCharType="separate"/>
        </w:r>
        <w:r>
          <w:rPr>
            <w:noProof/>
            <w:webHidden/>
          </w:rPr>
          <w:t>6</w:t>
        </w:r>
        <w:r>
          <w:rPr>
            <w:noProof/>
            <w:webHidden/>
          </w:rPr>
          <w:fldChar w:fldCharType="end"/>
        </w:r>
      </w:hyperlink>
    </w:p>
    <w:p w14:paraId="7DD629E6" w14:textId="728855DF" w:rsidR="009D2896" w:rsidRDefault="009D2896">
      <w:pPr>
        <w:pStyle w:val="TM3"/>
        <w:tabs>
          <w:tab w:val="right" w:leader="dot" w:pos="9062"/>
        </w:tabs>
        <w:rPr>
          <w:rFonts w:eastAsiaTheme="minorEastAsia" w:cstheme="minorBidi"/>
          <w:i w:val="0"/>
          <w:iCs w:val="0"/>
          <w:noProof/>
          <w:kern w:val="2"/>
          <w:sz w:val="24"/>
          <w:szCs w:val="24"/>
          <w:lang w:eastAsia="fr-FR"/>
          <w14:ligatures w14:val="standardContextual"/>
        </w:rPr>
      </w:pPr>
      <w:hyperlink w:anchor="_Toc204943461" w:history="1">
        <w:r w:rsidRPr="00026E6F">
          <w:rPr>
            <w:rStyle w:val="Lienhypertexte"/>
            <w:rFonts w:eastAsia="Times New Roman"/>
            <w:noProof/>
            <w:lang w:eastAsia="fr-FR"/>
          </w:rPr>
          <w:t>3.2.2. Mission 4 – Accompagnement à la mise à jour d’une FAQ</w:t>
        </w:r>
        <w:r>
          <w:rPr>
            <w:noProof/>
            <w:webHidden/>
          </w:rPr>
          <w:tab/>
        </w:r>
        <w:r>
          <w:rPr>
            <w:noProof/>
            <w:webHidden/>
          </w:rPr>
          <w:fldChar w:fldCharType="begin"/>
        </w:r>
        <w:r>
          <w:rPr>
            <w:noProof/>
            <w:webHidden/>
          </w:rPr>
          <w:instrText xml:space="preserve"> PAGEREF _Toc204943461 \h </w:instrText>
        </w:r>
        <w:r>
          <w:rPr>
            <w:noProof/>
            <w:webHidden/>
          </w:rPr>
        </w:r>
        <w:r>
          <w:rPr>
            <w:noProof/>
            <w:webHidden/>
          </w:rPr>
          <w:fldChar w:fldCharType="separate"/>
        </w:r>
        <w:r>
          <w:rPr>
            <w:noProof/>
            <w:webHidden/>
          </w:rPr>
          <w:t>7</w:t>
        </w:r>
        <w:r>
          <w:rPr>
            <w:noProof/>
            <w:webHidden/>
          </w:rPr>
          <w:fldChar w:fldCharType="end"/>
        </w:r>
      </w:hyperlink>
    </w:p>
    <w:p w14:paraId="1C12599D" w14:textId="5D0A3273" w:rsidR="009D2896" w:rsidRDefault="009D2896">
      <w:pPr>
        <w:pStyle w:val="TM3"/>
        <w:tabs>
          <w:tab w:val="right" w:leader="dot" w:pos="9062"/>
        </w:tabs>
        <w:rPr>
          <w:rFonts w:eastAsiaTheme="minorEastAsia" w:cstheme="minorBidi"/>
          <w:i w:val="0"/>
          <w:iCs w:val="0"/>
          <w:noProof/>
          <w:kern w:val="2"/>
          <w:sz w:val="24"/>
          <w:szCs w:val="24"/>
          <w:lang w:eastAsia="fr-FR"/>
          <w14:ligatures w14:val="standardContextual"/>
        </w:rPr>
      </w:pPr>
      <w:hyperlink w:anchor="_Toc204943462" w:history="1">
        <w:r w:rsidRPr="00026E6F">
          <w:rPr>
            <w:rStyle w:val="Lienhypertexte"/>
            <w:rFonts w:eastAsia="Times New Roman"/>
            <w:noProof/>
            <w:lang w:eastAsia="fr-FR"/>
          </w:rPr>
          <w:t>3.2.1. Mission 5 – Mise à jour et amélioration des prestations</w:t>
        </w:r>
        <w:r>
          <w:rPr>
            <w:noProof/>
            <w:webHidden/>
          </w:rPr>
          <w:tab/>
        </w:r>
        <w:r>
          <w:rPr>
            <w:noProof/>
            <w:webHidden/>
          </w:rPr>
          <w:fldChar w:fldCharType="begin"/>
        </w:r>
        <w:r>
          <w:rPr>
            <w:noProof/>
            <w:webHidden/>
          </w:rPr>
          <w:instrText xml:space="preserve"> PAGEREF _Toc204943462 \h </w:instrText>
        </w:r>
        <w:r>
          <w:rPr>
            <w:noProof/>
            <w:webHidden/>
          </w:rPr>
        </w:r>
        <w:r>
          <w:rPr>
            <w:noProof/>
            <w:webHidden/>
          </w:rPr>
          <w:fldChar w:fldCharType="separate"/>
        </w:r>
        <w:r>
          <w:rPr>
            <w:noProof/>
            <w:webHidden/>
          </w:rPr>
          <w:t>7</w:t>
        </w:r>
        <w:r>
          <w:rPr>
            <w:noProof/>
            <w:webHidden/>
          </w:rPr>
          <w:fldChar w:fldCharType="end"/>
        </w:r>
      </w:hyperlink>
    </w:p>
    <w:p w14:paraId="070495A9" w14:textId="5276AFE4" w:rsidR="009D2896" w:rsidRDefault="009D2896">
      <w:pPr>
        <w:pStyle w:val="TM1"/>
        <w:rPr>
          <w:rFonts w:eastAsiaTheme="minorEastAsia" w:cstheme="minorBidi"/>
          <w:b w:val="0"/>
          <w:bCs w:val="0"/>
          <w:caps w:val="0"/>
          <w:noProof/>
          <w:kern w:val="2"/>
          <w:sz w:val="24"/>
          <w:szCs w:val="24"/>
          <w:lang w:eastAsia="fr-FR"/>
          <w14:ligatures w14:val="standardContextual"/>
        </w:rPr>
      </w:pPr>
      <w:hyperlink w:anchor="_Toc204943463" w:history="1">
        <w:r w:rsidRPr="00026E6F">
          <w:rPr>
            <w:rStyle w:val="Lienhypertexte"/>
            <w:noProof/>
          </w:rPr>
          <w:t>ARTICLE 4. EXIGENCES</w:t>
        </w:r>
        <w:r>
          <w:rPr>
            <w:noProof/>
            <w:webHidden/>
          </w:rPr>
          <w:tab/>
        </w:r>
        <w:r>
          <w:rPr>
            <w:noProof/>
            <w:webHidden/>
          </w:rPr>
          <w:fldChar w:fldCharType="begin"/>
        </w:r>
        <w:r>
          <w:rPr>
            <w:noProof/>
            <w:webHidden/>
          </w:rPr>
          <w:instrText xml:space="preserve"> PAGEREF _Toc204943463 \h </w:instrText>
        </w:r>
        <w:r>
          <w:rPr>
            <w:noProof/>
            <w:webHidden/>
          </w:rPr>
        </w:r>
        <w:r>
          <w:rPr>
            <w:noProof/>
            <w:webHidden/>
          </w:rPr>
          <w:fldChar w:fldCharType="separate"/>
        </w:r>
        <w:r>
          <w:rPr>
            <w:noProof/>
            <w:webHidden/>
          </w:rPr>
          <w:t>7</w:t>
        </w:r>
        <w:r>
          <w:rPr>
            <w:noProof/>
            <w:webHidden/>
          </w:rPr>
          <w:fldChar w:fldCharType="end"/>
        </w:r>
      </w:hyperlink>
    </w:p>
    <w:p w14:paraId="55EE1BA8" w14:textId="67013819" w:rsidR="009D2896" w:rsidRDefault="009D2896">
      <w:pPr>
        <w:pStyle w:val="TM2"/>
        <w:rPr>
          <w:rFonts w:eastAsiaTheme="minorEastAsia" w:cstheme="minorBidi"/>
          <w:smallCaps w:val="0"/>
          <w:noProof/>
          <w:kern w:val="2"/>
          <w:sz w:val="24"/>
          <w:szCs w:val="24"/>
          <w:lang w:eastAsia="fr-FR"/>
          <w14:ligatures w14:val="standardContextual"/>
        </w:rPr>
      </w:pPr>
      <w:hyperlink w:anchor="_Toc204943464" w:history="1">
        <w:r w:rsidRPr="00026E6F">
          <w:rPr>
            <w:rStyle w:val="Lienhypertexte"/>
            <w:b/>
            <w:bCs/>
            <w:noProof/>
          </w:rPr>
          <w:t>4.1. Exigences relatives à l’expertise du Titulaire</w:t>
        </w:r>
        <w:r>
          <w:rPr>
            <w:noProof/>
            <w:webHidden/>
          </w:rPr>
          <w:tab/>
        </w:r>
        <w:r>
          <w:rPr>
            <w:noProof/>
            <w:webHidden/>
          </w:rPr>
          <w:fldChar w:fldCharType="begin"/>
        </w:r>
        <w:r>
          <w:rPr>
            <w:noProof/>
            <w:webHidden/>
          </w:rPr>
          <w:instrText xml:space="preserve"> PAGEREF _Toc204943464 \h </w:instrText>
        </w:r>
        <w:r>
          <w:rPr>
            <w:noProof/>
            <w:webHidden/>
          </w:rPr>
        </w:r>
        <w:r>
          <w:rPr>
            <w:noProof/>
            <w:webHidden/>
          </w:rPr>
          <w:fldChar w:fldCharType="separate"/>
        </w:r>
        <w:r>
          <w:rPr>
            <w:noProof/>
            <w:webHidden/>
          </w:rPr>
          <w:t>7</w:t>
        </w:r>
        <w:r>
          <w:rPr>
            <w:noProof/>
            <w:webHidden/>
          </w:rPr>
          <w:fldChar w:fldCharType="end"/>
        </w:r>
      </w:hyperlink>
    </w:p>
    <w:p w14:paraId="2AA7DCC4" w14:textId="79AEEA61" w:rsidR="009D2896" w:rsidRDefault="009D2896">
      <w:pPr>
        <w:pStyle w:val="TM2"/>
        <w:rPr>
          <w:rFonts w:eastAsiaTheme="minorEastAsia" w:cstheme="minorBidi"/>
          <w:smallCaps w:val="0"/>
          <w:noProof/>
          <w:kern w:val="2"/>
          <w:sz w:val="24"/>
          <w:szCs w:val="24"/>
          <w:lang w:eastAsia="fr-FR"/>
          <w14:ligatures w14:val="standardContextual"/>
        </w:rPr>
      </w:pPr>
      <w:hyperlink w:anchor="_Toc204943465" w:history="1">
        <w:r w:rsidRPr="00026E6F">
          <w:rPr>
            <w:rStyle w:val="Lienhypertexte"/>
            <w:b/>
            <w:bCs/>
            <w:noProof/>
          </w:rPr>
          <w:t>4.2. Exigences relatives à la prévention et à la gestion des conflits d’intérêts</w:t>
        </w:r>
        <w:r>
          <w:rPr>
            <w:noProof/>
            <w:webHidden/>
          </w:rPr>
          <w:tab/>
        </w:r>
        <w:r>
          <w:rPr>
            <w:noProof/>
            <w:webHidden/>
          </w:rPr>
          <w:fldChar w:fldCharType="begin"/>
        </w:r>
        <w:r>
          <w:rPr>
            <w:noProof/>
            <w:webHidden/>
          </w:rPr>
          <w:instrText xml:space="preserve"> PAGEREF _Toc204943465 \h </w:instrText>
        </w:r>
        <w:r>
          <w:rPr>
            <w:noProof/>
            <w:webHidden/>
          </w:rPr>
        </w:r>
        <w:r>
          <w:rPr>
            <w:noProof/>
            <w:webHidden/>
          </w:rPr>
          <w:fldChar w:fldCharType="separate"/>
        </w:r>
        <w:r>
          <w:rPr>
            <w:noProof/>
            <w:webHidden/>
          </w:rPr>
          <w:t>7</w:t>
        </w:r>
        <w:r>
          <w:rPr>
            <w:noProof/>
            <w:webHidden/>
          </w:rPr>
          <w:fldChar w:fldCharType="end"/>
        </w:r>
      </w:hyperlink>
    </w:p>
    <w:p w14:paraId="18FA5A48" w14:textId="04CD11CA" w:rsidR="00B74774" w:rsidRDefault="00D65C17" w:rsidP="00B74774">
      <w:r>
        <w:fldChar w:fldCharType="end"/>
      </w:r>
      <w:bookmarkStart w:id="2" w:name="_Toc136356027"/>
      <w:bookmarkStart w:id="3" w:name="_Toc135644551"/>
    </w:p>
    <w:p w14:paraId="3098D80D" w14:textId="77777777" w:rsidR="00B74774" w:rsidRDefault="00B74774">
      <w:pPr>
        <w:spacing w:before="0" w:after="160"/>
        <w:jc w:val="left"/>
      </w:pPr>
      <w:r>
        <w:br w:type="page"/>
      </w:r>
    </w:p>
    <w:p w14:paraId="5521FAED" w14:textId="77777777" w:rsidR="00162A26" w:rsidRDefault="00162A26" w:rsidP="00162A26">
      <w:pPr>
        <w:pStyle w:val="Titre1"/>
      </w:pPr>
      <w:bookmarkStart w:id="4" w:name="_Toc204943450"/>
      <w:bookmarkStart w:id="5" w:name="_Toc203486716"/>
      <w:bookmarkStart w:id="6" w:name="_Hlk142493345"/>
      <w:r w:rsidRPr="003B07B6">
        <w:lastRenderedPageBreak/>
        <w:t>Objet du Marché</w:t>
      </w:r>
      <w:bookmarkEnd w:id="4"/>
      <w:r w:rsidRPr="003B07B6">
        <w:t xml:space="preserve"> </w:t>
      </w:r>
      <w:bookmarkEnd w:id="5"/>
    </w:p>
    <w:p w14:paraId="13A43B2E" w14:textId="65D57EC7" w:rsidR="00162A26" w:rsidRPr="00922EDC" w:rsidRDefault="00162A26" w:rsidP="00162A26">
      <w:pPr>
        <w:widowControl w:val="0"/>
        <w:autoSpaceDE w:val="0"/>
        <w:autoSpaceDN w:val="0"/>
        <w:adjustRightInd w:val="0"/>
        <w:spacing w:before="0" w:line="240" w:lineRule="auto"/>
        <w:rPr>
          <w:rFonts w:eastAsia="Times New Roman" w:cs="Arial"/>
          <w:szCs w:val="20"/>
          <w:lang w:eastAsia="fr-FR"/>
        </w:rPr>
      </w:pPr>
      <w:r w:rsidRPr="00AF0A88">
        <w:rPr>
          <w:rFonts w:eastAsia="Times New Roman" w:cs="Arial"/>
          <w:szCs w:val="20"/>
          <w:lang w:eastAsia="fr-FR"/>
        </w:rPr>
        <w:t xml:space="preserve">Le présent marché a pour objet la réalisation de prestations </w:t>
      </w:r>
      <w:bookmarkStart w:id="7" w:name="_Hlk203554078"/>
      <w:r w:rsidRPr="00AF0A88">
        <w:rPr>
          <w:rFonts w:eastAsia="Times New Roman" w:cs="Arial"/>
          <w:szCs w:val="20"/>
          <w:lang w:eastAsia="fr-FR"/>
        </w:rPr>
        <w:t xml:space="preserve">de contrôle de la conformité au </w:t>
      </w:r>
      <w:bookmarkEnd w:id="7"/>
      <w:r w:rsidRPr="00AF0A88">
        <w:rPr>
          <w:rFonts w:eastAsia="Times New Roman" w:cs="Arial"/>
          <w:szCs w:val="20"/>
          <w:lang w:eastAsia="fr-FR"/>
        </w:rPr>
        <w:t xml:space="preserve">référentiel « </w:t>
      </w:r>
      <w:r w:rsidR="008041AC">
        <w:rPr>
          <w:rFonts w:eastAsia="Times New Roman" w:cs="Arial"/>
          <w:szCs w:val="20"/>
          <w:lang w:eastAsia="fr-FR"/>
        </w:rPr>
        <w:t>Afnor</w:t>
      </w:r>
      <w:r w:rsidRPr="00AF0A88">
        <w:rPr>
          <w:rFonts w:eastAsia="Times New Roman" w:cs="Arial"/>
          <w:szCs w:val="20"/>
          <w:lang w:eastAsia="fr-FR"/>
        </w:rPr>
        <w:t xml:space="preserve"> </w:t>
      </w:r>
      <w:r w:rsidR="002F1124">
        <w:rPr>
          <w:rFonts w:eastAsia="Times New Roman" w:cs="Arial"/>
          <w:szCs w:val="20"/>
          <w:lang w:eastAsia="fr-FR"/>
        </w:rPr>
        <w:t>Spec</w:t>
      </w:r>
      <w:r w:rsidRPr="00AF0A88">
        <w:rPr>
          <w:rFonts w:eastAsia="Times New Roman" w:cs="Arial"/>
          <w:szCs w:val="20"/>
          <w:lang w:eastAsia="fr-FR"/>
        </w:rPr>
        <w:t xml:space="preserve"> 2308 de la production cinématographique, audiovisuelle et publicitaire responsable » et la réalisation de prestations associées.</w:t>
      </w:r>
    </w:p>
    <w:p w14:paraId="75AE2CE2" w14:textId="59EECA1B" w:rsidR="00F24283" w:rsidRPr="00D95FFD" w:rsidRDefault="006D46DA" w:rsidP="006D46DA">
      <w:pPr>
        <w:pStyle w:val="Titre1"/>
      </w:pPr>
      <w:bookmarkStart w:id="8" w:name="_Toc204943451"/>
      <w:r>
        <w:t>contexte</w:t>
      </w:r>
      <w:r w:rsidR="00162A26">
        <w:t xml:space="preserve"> ET OBJECTIFS</w:t>
      </w:r>
      <w:bookmarkEnd w:id="8"/>
    </w:p>
    <w:p w14:paraId="218AD4F5" w14:textId="0324385E" w:rsidR="00162A26" w:rsidRPr="00162A26" w:rsidRDefault="00162A26" w:rsidP="00162A26">
      <w:pPr>
        <w:pStyle w:val="Titre2"/>
        <w:rPr>
          <w:b/>
          <w:bCs/>
        </w:rPr>
      </w:pPr>
      <w:bookmarkStart w:id="9" w:name="_Toc204943452"/>
      <w:bookmarkStart w:id="10" w:name="_Hlk74048353"/>
      <w:bookmarkEnd w:id="2"/>
      <w:bookmarkEnd w:id="3"/>
      <w:bookmarkEnd w:id="6"/>
      <w:r>
        <w:rPr>
          <w:b/>
          <w:bCs/>
        </w:rPr>
        <w:t>C</w:t>
      </w:r>
      <w:r w:rsidRPr="00162A26">
        <w:rPr>
          <w:b/>
          <w:bCs/>
        </w:rPr>
        <w:t>ontexte</w:t>
      </w:r>
      <w:bookmarkEnd w:id="9"/>
    </w:p>
    <w:p w14:paraId="54FC4C1B" w14:textId="5E69F28C" w:rsidR="00106314" w:rsidRPr="00106314" w:rsidRDefault="00106314" w:rsidP="00106314">
      <w:pPr>
        <w:widowControl w:val="0"/>
        <w:autoSpaceDE w:val="0"/>
        <w:autoSpaceDN w:val="0"/>
        <w:adjustRightInd w:val="0"/>
        <w:spacing w:before="0" w:line="240" w:lineRule="auto"/>
        <w:rPr>
          <w:rFonts w:eastAsia="Times New Roman" w:cs="Arial"/>
          <w:szCs w:val="20"/>
          <w:lang w:eastAsia="fr-FR"/>
        </w:rPr>
      </w:pPr>
      <w:r w:rsidRPr="00106314">
        <w:rPr>
          <w:rFonts w:eastAsia="Times New Roman" w:cs="Arial"/>
          <w:szCs w:val="20"/>
          <w:lang w:eastAsia="fr-FR"/>
        </w:rPr>
        <w:t xml:space="preserve">Le CNC s’est engagé dans une politique publique baptisée le </w:t>
      </w:r>
      <w:hyperlink r:id="rId8" w:history="1">
        <w:r w:rsidRPr="00106314">
          <w:rPr>
            <w:rFonts w:eastAsia="Times New Roman" w:cs="Arial"/>
            <w:color w:val="0563C1" w:themeColor="hyperlink"/>
            <w:szCs w:val="20"/>
            <w:u w:val="single"/>
            <w:lang w:eastAsia="fr-FR"/>
          </w:rPr>
          <w:t xml:space="preserve">plan </w:t>
        </w:r>
        <w:r w:rsidRPr="00106314">
          <w:rPr>
            <w:rFonts w:eastAsia="Times New Roman" w:cs="Arial"/>
            <w:i/>
            <w:iCs/>
            <w:color w:val="0563C1" w:themeColor="hyperlink"/>
            <w:szCs w:val="20"/>
            <w:u w:val="single"/>
            <w:lang w:eastAsia="fr-FR"/>
          </w:rPr>
          <w:t>ACTION !</w:t>
        </w:r>
        <w:r w:rsidRPr="00106314">
          <w:rPr>
            <w:rFonts w:eastAsia="Times New Roman" w:cs="Arial"/>
            <w:color w:val="0563C1" w:themeColor="hyperlink"/>
            <w:szCs w:val="20"/>
            <w:u w:val="single"/>
            <w:lang w:eastAsia="fr-FR"/>
          </w:rPr>
          <w:t xml:space="preserve"> </w:t>
        </w:r>
      </w:hyperlink>
      <w:r w:rsidRPr="00106314">
        <w:rPr>
          <w:rFonts w:eastAsia="Times New Roman" w:cs="Arial"/>
          <w:szCs w:val="20"/>
          <w:lang w:eastAsia="fr-FR"/>
        </w:rPr>
        <w:t xml:space="preserve"> afin d’accompagner la filière dans sa transition environnementale. </w:t>
      </w:r>
    </w:p>
    <w:bookmarkEnd w:id="10"/>
    <w:p w14:paraId="6E0086D1" w14:textId="77777777" w:rsidR="00106314" w:rsidRPr="00106314" w:rsidRDefault="00106314" w:rsidP="00106314">
      <w:pPr>
        <w:widowControl w:val="0"/>
        <w:autoSpaceDE w:val="0"/>
        <w:autoSpaceDN w:val="0"/>
        <w:adjustRightInd w:val="0"/>
        <w:spacing w:before="0" w:line="240" w:lineRule="auto"/>
        <w:rPr>
          <w:rFonts w:eastAsia="Times New Roman" w:cs="Arial"/>
          <w:szCs w:val="20"/>
          <w:lang w:eastAsia="fr-FR"/>
        </w:rPr>
      </w:pPr>
      <w:r w:rsidRPr="00106314">
        <w:rPr>
          <w:rFonts w:eastAsia="Times New Roman" w:cs="Arial"/>
          <w:szCs w:val="20"/>
          <w:lang w:eastAsia="fr-FR"/>
        </w:rPr>
        <w:t xml:space="preserve">Le plan </w:t>
      </w:r>
      <w:r w:rsidRPr="00106314">
        <w:rPr>
          <w:rFonts w:eastAsia="Times New Roman" w:cs="Arial"/>
          <w:i/>
          <w:iCs/>
          <w:szCs w:val="20"/>
          <w:lang w:eastAsia="fr-FR"/>
        </w:rPr>
        <w:t>ACTION !</w:t>
      </w:r>
      <w:r w:rsidRPr="00106314">
        <w:rPr>
          <w:rFonts w:eastAsia="Times New Roman" w:cs="Arial"/>
          <w:szCs w:val="20"/>
          <w:lang w:eastAsia="fr-FR"/>
        </w:rPr>
        <w:t xml:space="preserve"> ambitionne de faire des secteurs du cinéma et de l’audiovisuel une filière exemplaire en répondant aux objectifs nationaux de réduction énergie-carbone, de sensibiliser les professionnels aux impacts environnementaux de leurs activités, de les accompagner pour les réduire en anticipant et en s’adaptant au mieux aux effets du changement climatique, ainsi que de faire de l’éco-responsabilité des productions françaises un avantage concurrentiel et un enjeu d’attractivité internationale.</w:t>
      </w:r>
    </w:p>
    <w:p w14:paraId="2540E60E" w14:textId="4E918484" w:rsidR="00106314" w:rsidRPr="00106314" w:rsidRDefault="00106314" w:rsidP="00106314">
      <w:pPr>
        <w:widowControl w:val="0"/>
        <w:autoSpaceDE w:val="0"/>
        <w:autoSpaceDN w:val="0"/>
        <w:adjustRightInd w:val="0"/>
        <w:spacing w:before="0" w:line="240" w:lineRule="auto"/>
        <w:rPr>
          <w:rFonts w:eastAsia="Times New Roman" w:cs="Arial"/>
          <w:szCs w:val="20"/>
          <w:lang w:eastAsia="fr-FR"/>
        </w:rPr>
      </w:pPr>
      <w:r w:rsidRPr="00106314">
        <w:rPr>
          <w:rFonts w:eastAsia="Times New Roman" w:cs="Arial"/>
          <w:szCs w:val="20"/>
          <w:lang w:eastAsia="fr-FR"/>
        </w:rPr>
        <w:t xml:space="preserve">Dans ce cadre, ont été mis en œuvre : </w:t>
      </w:r>
    </w:p>
    <w:p w14:paraId="779BEC01" w14:textId="3C2D78B0" w:rsidR="006D0B75" w:rsidRDefault="002F1124" w:rsidP="00922EDC">
      <w:pPr>
        <w:pStyle w:val="Paragraphedeliste"/>
        <w:numPr>
          <w:ilvl w:val="0"/>
          <w:numId w:val="17"/>
        </w:numPr>
        <w:spacing w:before="0" w:after="240" w:line="240" w:lineRule="auto"/>
        <w:rPr>
          <w:rFonts w:eastAsia="Times New Roman" w:cs="Arial"/>
          <w:szCs w:val="20"/>
          <w:lang w:eastAsia="fr-FR"/>
        </w:rPr>
      </w:pPr>
      <w:r>
        <w:rPr>
          <w:rFonts w:eastAsia="Times New Roman" w:cs="Arial"/>
          <w:szCs w:val="20"/>
          <w:lang w:eastAsia="fr-FR"/>
        </w:rPr>
        <w:t>L’Observatoire</w:t>
      </w:r>
      <w:r w:rsidR="00A31BB1">
        <w:rPr>
          <w:rFonts w:eastAsia="Times New Roman" w:cs="Arial"/>
          <w:szCs w:val="20"/>
          <w:lang w:eastAsia="fr-FR"/>
        </w:rPr>
        <w:t xml:space="preserve"> de la transition écologique, géré par la direction des études du CNC</w:t>
      </w:r>
      <w:r w:rsidR="00163EB5">
        <w:rPr>
          <w:rFonts w:eastAsia="Times New Roman" w:cs="Arial"/>
          <w:szCs w:val="20"/>
          <w:lang w:eastAsia="fr-FR"/>
        </w:rPr>
        <w:t>. Depuis 2022, 6 études environnementale</w:t>
      </w:r>
      <w:r w:rsidR="00327F2D">
        <w:rPr>
          <w:rFonts w:eastAsia="Times New Roman" w:cs="Arial"/>
          <w:szCs w:val="20"/>
          <w:lang w:eastAsia="fr-FR"/>
        </w:rPr>
        <w:t>s</w:t>
      </w:r>
      <w:r w:rsidR="00163EB5">
        <w:rPr>
          <w:rFonts w:eastAsia="Times New Roman" w:cs="Arial"/>
          <w:szCs w:val="20"/>
          <w:lang w:eastAsia="fr-FR"/>
        </w:rPr>
        <w:t xml:space="preserve"> ont été réalisées, dont l’objectif est de dresser un état des lieux des secteurs étudiés et ainsi donner les moyens d’action aux professionnels concernés.</w:t>
      </w:r>
    </w:p>
    <w:p w14:paraId="549350BD" w14:textId="2656539A" w:rsidR="009869D5" w:rsidRPr="00406F6B" w:rsidRDefault="009869D5" w:rsidP="00AF0A88">
      <w:pPr>
        <w:pStyle w:val="Paragraphedeliste"/>
        <w:numPr>
          <w:ilvl w:val="0"/>
          <w:numId w:val="17"/>
        </w:numPr>
        <w:spacing w:before="0" w:after="240" w:line="240" w:lineRule="auto"/>
        <w:rPr>
          <w:rFonts w:eastAsia="Times New Roman" w:cs="Arial"/>
          <w:szCs w:val="20"/>
          <w:lang w:eastAsia="fr-FR"/>
        </w:rPr>
      </w:pPr>
      <w:r w:rsidRPr="00406F6B">
        <w:rPr>
          <w:rFonts w:eastAsia="Times New Roman" w:cs="Arial"/>
          <w:szCs w:val="20"/>
          <w:lang w:eastAsia="fr-FR"/>
        </w:rPr>
        <w:t xml:space="preserve">Des modules de formation gratuits : </w:t>
      </w:r>
      <w:r w:rsidR="00327F2D" w:rsidRPr="00406F6B">
        <w:rPr>
          <w:rFonts w:eastAsia="Times New Roman" w:cs="Arial"/>
          <w:szCs w:val="20"/>
          <w:lang w:eastAsia="fr-FR"/>
        </w:rPr>
        <w:t>l</w:t>
      </w:r>
      <w:r w:rsidRPr="00406F6B">
        <w:rPr>
          <w:rFonts w:eastAsia="Times New Roman" w:cs="Arial"/>
          <w:szCs w:val="20"/>
          <w:lang w:eastAsia="fr-FR"/>
        </w:rPr>
        <w:t>a formation initiale à l’éco-production pour que les nouvelles générations puissent intégrer cet enjeu dès leurs études. Le CNC a également organisé la formation continue qui s’adresse aux exploitants de salles de cinéma.</w:t>
      </w:r>
    </w:p>
    <w:p w14:paraId="68DFF1B4" w14:textId="2C7D7C40" w:rsidR="00106314" w:rsidRDefault="009869D5" w:rsidP="00922EDC">
      <w:pPr>
        <w:pStyle w:val="Paragraphedeliste"/>
        <w:numPr>
          <w:ilvl w:val="0"/>
          <w:numId w:val="17"/>
        </w:numPr>
        <w:spacing w:before="0" w:after="240" w:line="240" w:lineRule="auto"/>
        <w:rPr>
          <w:rFonts w:eastAsia="Times New Roman" w:cs="Arial"/>
          <w:szCs w:val="20"/>
          <w:lang w:eastAsia="fr-FR"/>
        </w:rPr>
      </w:pPr>
      <w:r>
        <w:rPr>
          <w:rFonts w:eastAsia="Times New Roman" w:cs="Arial"/>
          <w:szCs w:val="20"/>
          <w:lang w:eastAsia="fr-FR"/>
        </w:rPr>
        <w:t xml:space="preserve">Une </w:t>
      </w:r>
      <w:r w:rsidR="00106314" w:rsidRPr="00106314">
        <w:rPr>
          <w:rFonts w:eastAsia="Times New Roman" w:cs="Arial"/>
          <w:szCs w:val="20"/>
          <w:lang w:eastAsia="fr-FR"/>
        </w:rPr>
        <w:t xml:space="preserve">mesure structurante pour le secteur : </w:t>
      </w:r>
      <w:hyperlink r:id="rId9" w:history="1">
        <w:r w:rsidR="00106314" w:rsidRPr="00106314">
          <w:rPr>
            <w:rFonts w:eastAsia="Times New Roman" w:cs="Arial"/>
            <w:color w:val="0563C1" w:themeColor="hyperlink"/>
            <w:szCs w:val="20"/>
            <w:u w:val="single"/>
            <w:lang w:eastAsia="fr-FR"/>
          </w:rPr>
          <w:t xml:space="preserve">les aides à la production du CNC (pour les œuvres de fiction et de documentaire) sont conditionnées depuis le </w:t>
        </w:r>
        <w:r>
          <w:rPr>
            <w:rFonts w:eastAsia="Times New Roman" w:cs="Arial"/>
            <w:color w:val="0563C1" w:themeColor="hyperlink"/>
            <w:szCs w:val="20"/>
            <w:u w:val="single"/>
            <w:lang w:eastAsia="fr-FR"/>
          </w:rPr>
          <w:t>1</w:t>
        </w:r>
        <w:r w:rsidRPr="009869D5">
          <w:rPr>
            <w:rFonts w:eastAsia="Times New Roman" w:cs="Arial"/>
            <w:color w:val="0563C1" w:themeColor="hyperlink"/>
            <w:szCs w:val="20"/>
            <w:u w:val="single"/>
            <w:vertAlign w:val="superscript"/>
            <w:lang w:eastAsia="fr-FR"/>
          </w:rPr>
          <w:t>er</w:t>
        </w:r>
        <w:r>
          <w:rPr>
            <w:rFonts w:eastAsia="Times New Roman" w:cs="Arial"/>
            <w:color w:val="0563C1" w:themeColor="hyperlink"/>
            <w:szCs w:val="20"/>
            <w:u w:val="single"/>
            <w:lang w:eastAsia="fr-FR"/>
          </w:rPr>
          <w:t xml:space="preserve"> janvier 2024</w:t>
        </w:r>
        <w:r w:rsidR="00106314" w:rsidRPr="00106314">
          <w:rPr>
            <w:rFonts w:eastAsia="Times New Roman" w:cs="Arial"/>
            <w:color w:val="0563C1" w:themeColor="hyperlink"/>
            <w:szCs w:val="20"/>
            <w:u w:val="single"/>
            <w:lang w:eastAsia="fr-FR"/>
          </w:rPr>
          <w:t xml:space="preserve"> à la remise d’un double bilan carbone.</w:t>
        </w:r>
      </w:hyperlink>
      <w:r w:rsidR="00106314" w:rsidRPr="00106314">
        <w:rPr>
          <w:rFonts w:eastAsia="Times New Roman" w:cs="Arial"/>
          <w:szCs w:val="20"/>
          <w:lang w:eastAsia="fr-FR"/>
        </w:rPr>
        <w:t xml:space="preserve"> Cette obligation nécessite de réaliser un bilan prévisionnel et un bilan définitif de l'empreinte carbone générée par la production de l'œuvre </w:t>
      </w:r>
      <w:r w:rsidR="00106314" w:rsidRPr="009869D5">
        <w:rPr>
          <w:rFonts w:eastAsia="Times New Roman" w:cs="Arial"/>
          <w:szCs w:val="20"/>
          <w:lang w:eastAsia="fr-FR"/>
        </w:rPr>
        <w:t>par l’intermédiaire d’un outil homologué par le CNC.</w:t>
      </w:r>
      <w:r>
        <w:rPr>
          <w:rFonts w:eastAsia="Times New Roman" w:cs="Arial"/>
          <w:szCs w:val="20"/>
          <w:lang w:eastAsia="fr-FR"/>
        </w:rPr>
        <w:t xml:space="preserve"> Cette mesure a été étendue aux œuvres d’animation et de jeu vidéo depuis le 1</w:t>
      </w:r>
      <w:r w:rsidRPr="009869D5">
        <w:rPr>
          <w:rFonts w:eastAsia="Times New Roman" w:cs="Arial"/>
          <w:szCs w:val="20"/>
          <w:vertAlign w:val="superscript"/>
          <w:lang w:eastAsia="fr-FR"/>
        </w:rPr>
        <w:t>er</w:t>
      </w:r>
      <w:r>
        <w:rPr>
          <w:rFonts w:eastAsia="Times New Roman" w:cs="Arial"/>
          <w:szCs w:val="20"/>
          <w:lang w:eastAsia="fr-FR"/>
        </w:rPr>
        <w:t xml:space="preserve"> mars 2025.</w:t>
      </w:r>
    </w:p>
    <w:p w14:paraId="547DE9BE" w14:textId="68272153" w:rsidR="003065A2" w:rsidRDefault="003065A2" w:rsidP="00922EDC">
      <w:pPr>
        <w:pStyle w:val="Paragraphedeliste"/>
        <w:numPr>
          <w:ilvl w:val="0"/>
          <w:numId w:val="17"/>
        </w:numPr>
        <w:spacing w:before="0" w:after="240" w:line="240" w:lineRule="auto"/>
        <w:rPr>
          <w:rFonts w:eastAsia="Times New Roman" w:cs="Arial"/>
          <w:szCs w:val="20"/>
          <w:lang w:eastAsia="fr-FR"/>
        </w:rPr>
      </w:pPr>
      <w:r w:rsidRPr="003065A2">
        <w:rPr>
          <w:rFonts w:eastAsia="Times New Roman" w:cs="Arial"/>
          <w:b/>
          <w:bCs/>
          <w:szCs w:val="20"/>
          <w:u w:val="single"/>
          <w:lang w:eastAsia="fr-FR"/>
        </w:rPr>
        <w:t>La prime RSE+ :</w:t>
      </w:r>
      <w:r>
        <w:rPr>
          <w:rFonts w:eastAsia="Times New Roman" w:cs="Arial"/>
          <w:szCs w:val="20"/>
          <w:lang w:eastAsia="fr-FR"/>
        </w:rPr>
        <w:t xml:space="preserve"> dans la </w:t>
      </w:r>
      <w:r w:rsidR="00327F2D">
        <w:rPr>
          <w:rFonts w:eastAsia="Times New Roman" w:cs="Arial"/>
          <w:szCs w:val="20"/>
          <w:lang w:eastAsia="fr-FR"/>
        </w:rPr>
        <w:t>continuité</w:t>
      </w:r>
      <w:r w:rsidR="006D3358">
        <w:rPr>
          <w:rFonts w:eastAsia="Times New Roman" w:cs="Arial"/>
          <w:szCs w:val="20"/>
          <w:lang w:eastAsia="fr-FR"/>
        </w:rPr>
        <w:t xml:space="preserve"> </w:t>
      </w:r>
      <w:r>
        <w:rPr>
          <w:rFonts w:eastAsia="Times New Roman" w:cs="Arial"/>
          <w:szCs w:val="20"/>
          <w:lang w:eastAsia="fr-FR"/>
        </w:rPr>
        <w:t xml:space="preserve">de l’éco-conditionnalité des aides, </w:t>
      </w:r>
      <w:r w:rsidR="00922EDC">
        <w:rPr>
          <w:rFonts w:eastAsia="Times New Roman" w:cs="Arial"/>
          <w:szCs w:val="20"/>
          <w:lang w:eastAsia="fr-FR"/>
        </w:rPr>
        <w:t xml:space="preserve">le CNC a décidé </w:t>
      </w:r>
      <w:r w:rsidRPr="003065A2">
        <w:rPr>
          <w:rFonts w:eastAsia="Times New Roman" w:cs="Arial"/>
          <w:szCs w:val="20"/>
          <w:lang w:eastAsia="fr-FR"/>
        </w:rPr>
        <w:t>la mise en place de la prime RSE+. Cette mesure fait suite à la demande de la ministre de la Culture, Rachida Dati, d</w:t>
      </w:r>
      <w:r w:rsidR="00327F2D">
        <w:rPr>
          <w:rFonts w:eastAsia="Times New Roman" w:cs="Arial"/>
          <w:szCs w:val="20"/>
          <w:lang w:eastAsia="fr-FR"/>
        </w:rPr>
        <w:t>’</w:t>
      </w:r>
      <w:r w:rsidRPr="003065A2">
        <w:rPr>
          <w:rFonts w:eastAsia="Times New Roman" w:cs="Arial"/>
          <w:szCs w:val="20"/>
          <w:lang w:eastAsia="fr-FR"/>
        </w:rPr>
        <w:t xml:space="preserve">une mesure incitative en faveur des professionnels qui s'engagent à produire des </w:t>
      </w:r>
      <w:r w:rsidRPr="00922EDC">
        <w:t>films</w:t>
      </w:r>
      <w:r w:rsidRPr="003065A2">
        <w:rPr>
          <w:rFonts w:eastAsia="Times New Roman" w:cs="Arial"/>
          <w:szCs w:val="20"/>
          <w:lang w:eastAsia="fr-FR"/>
        </w:rPr>
        <w:t xml:space="preserve"> de manière durable et responsable.</w:t>
      </w:r>
      <w:r>
        <w:rPr>
          <w:rFonts w:eastAsia="Times New Roman" w:cs="Arial"/>
          <w:szCs w:val="20"/>
          <w:lang w:eastAsia="fr-FR"/>
        </w:rPr>
        <w:t xml:space="preserve"> </w:t>
      </w:r>
      <w:r w:rsidRPr="003065A2">
        <w:rPr>
          <w:rFonts w:eastAsia="Times New Roman" w:cs="Arial"/>
          <w:szCs w:val="20"/>
          <w:lang w:eastAsia="fr-FR"/>
        </w:rPr>
        <w:t xml:space="preserve">Ce dispositif </w:t>
      </w:r>
      <w:r w:rsidR="006D3358">
        <w:rPr>
          <w:rFonts w:eastAsia="Times New Roman" w:cs="Arial"/>
          <w:szCs w:val="20"/>
          <w:lang w:eastAsia="fr-FR"/>
        </w:rPr>
        <w:t>entre en vigueur le 1</w:t>
      </w:r>
      <w:r w:rsidR="006D3358" w:rsidRPr="00254153">
        <w:rPr>
          <w:rFonts w:eastAsia="Times New Roman" w:cs="Arial"/>
          <w:szCs w:val="20"/>
          <w:vertAlign w:val="superscript"/>
          <w:lang w:eastAsia="fr-FR"/>
        </w:rPr>
        <w:t>er</w:t>
      </w:r>
      <w:r w:rsidR="006D3358">
        <w:rPr>
          <w:rFonts w:eastAsia="Times New Roman" w:cs="Arial"/>
          <w:szCs w:val="20"/>
          <w:lang w:eastAsia="fr-FR"/>
        </w:rPr>
        <w:t xml:space="preserve"> septembre 2025</w:t>
      </w:r>
      <w:r w:rsidRPr="003065A2">
        <w:rPr>
          <w:rFonts w:eastAsia="Times New Roman" w:cs="Arial"/>
          <w:szCs w:val="20"/>
          <w:lang w:eastAsia="fr-FR"/>
        </w:rPr>
        <w:t xml:space="preserve">, pour 3 ans. La prime RSE+ est une mesure unique et inédite qui a vocation à inciter les producteurs d’œuvres de fiction, en prise de vue réelle (longs métrages, unitaires et série), </w:t>
      </w:r>
      <w:r w:rsidR="00327F2D">
        <w:rPr>
          <w:rFonts w:eastAsia="Times New Roman" w:cs="Arial"/>
          <w:szCs w:val="20"/>
          <w:lang w:eastAsia="fr-FR"/>
        </w:rPr>
        <w:t>à re</w:t>
      </w:r>
      <w:r w:rsidR="002F1124">
        <w:rPr>
          <w:rFonts w:eastAsia="Times New Roman" w:cs="Arial"/>
          <w:szCs w:val="20"/>
          <w:lang w:eastAsia="fr-FR"/>
        </w:rPr>
        <w:t>Spec</w:t>
      </w:r>
      <w:r w:rsidR="00327F2D">
        <w:rPr>
          <w:rFonts w:eastAsia="Times New Roman" w:cs="Arial"/>
          <w:szCs w:val="20"/>
          <w:lang w:eastAsia="fr-FR"/>
        </w:rPr>
        <w:t xml:space="preserve">ter </w:t>
      </w:r>
      <w:r w:rsidRPr="003065A2">
        <w:rPr>
          <w:rFonts w:eastAsia="Times New Roman" w:cs="Arial"/>
          <w:szCs w:val="20"/>
          <w:lang w:eastAsia="fr-FR"/>
        </w:rPr>
        <w:t xml:space="preserve">les engagements du niveau 2 du référentiel </w:t>
      </w:r>
      <w:r w:rsidR="008041AC">
        <w:rPr>
          <w:rFonts w:eastAsia="Times New Roman" w:cs="Arial"/>
          <w:szCs w:val="20"/>
          <w:lang w:eastAsia="fr-FR"/>
        </w:rPr>
        <w:t>AFNOR</w:t>
      </w:r>
      <w:r w:rsidRPr="003065A2">
        <w:rPr>
          <w:rFonts w:eastAsia="Times New Roman" w:cs="Arial"/>
          <w:szCs w:val="20"/>
          <w:lang w:eastAsia="fr-FR"/>
        </w:rPr>
        <w:t>, mode d’emploi national pour une production responsable.</w:t>
      </w:r>
    </w:p>
    <w:p w14:paraId="39E24840" w14:textId="025BD5C1" w:rsidR="006D3358" w:rsidRPr="006D3358" w:rsidRDefault="006D3358" w:rsidP="00AF0A88">
      <w:pPr>
        <w:pStyle w:val="Paragraphedeliste"/>
        <w:tabs>
          <w:tab w:val="left" w:pos="851"/>
        </w:tabs>
        <w:spacing w:before="0" w:line="240" w:lineRule="auto"/>
        <w:ind w:right="-15"/>
        <w:rPr>
          <w:rFonts w:eastAsia="Times New Roman" w:cs="Arial"/>
          <w:szCs w:val="20"/>
          <w:lang w:eastAsia="fr-FR"/>
        </w:rPr>
      </w:pPr>
      <w:r w:rsidRPr="006D3358">
        <w:rPr>
          <w:rFonts w:eastAsia="Times New Roman" w:cs="Arial"/>
          <w:szCs w:val="20"/>
          <w:lang w:eastAsia="fr-FR"/>
        </w:rPr>
        <w:t xml:space="preserve">Ce dispositif consiste en une aide forfaitaire, allocation directe, d’un montant de 28 000€, attribuée de manière automatique, complétée de la prise en charge du coût de la certification par le CNC. Elle sera accordée, après vérification par un organisme tiers indépendant (OTI), nommé par le CNC, aux productions cinématographiques et audiovisuelles de fiction qui auront appliqué les actions des niveaux 1 et 2 du </w:t>
      </w:r>
      <w:hyperlink r:id="rId10" w:history="1">
        <w:r w:rsidRPr="00162A26">
          <w:t xml:space="preserve">référentiel </w:t>
        </w:r>
        <w:r w:rsidR="008041AC">
          <w:t>AFNOR</w:t>
        </w:r>
        <w:r w:rsidRPr="00162A26">
          <w:t xml:space="preserve"> </w:t>
        </w:r>
        <w:r w:rsidR="002F1124">
          <w:t>SPEC</w:t>
        </w:r>
        <w:r w:rsidRPr="00162A26">
          <w:t xml:space="preserve"> 2308 de la production cinématographique, audiovisuelle et publicitaire responsable</w:t>
        </w:r>
      </w:hyperlink>
      <w:r w:rsidRPr="006D3358">
        <w:rPr>
          <w:rFonts w:eastAsia="Times New Roman" w:cs="Arial"/>
          <w:szCs w:val="20"/>
          <w:lang w:eastAsia="fr-FR"/>
        </w:rPr>
        <w:t>, soit 26 actions. Il n’y a aucune hiérarchie entre les actions, toutes sont d’application obligatoires. Aucun autre outil ne pourra permettre l’octroi de la prime RSE + du CNC. La prime sera délivrée au moment de l’agrément de production pour les œuvres de cinéma, et au moment de l’autorisation définitive pour les œuvres audiovisuelles.</w:t>
      </w:r>
    </w:p>
    <w:p w14:paraId="371C0037" w14:textId="363209CF" w:rsidR="003065A2" w:rsidRPr="00AF0A88" w:rsidRDefault="00AF0A88" w:rsidP="006B3F5A">
      <w:pPr>
        <w:pStyle w:val="Paragraphedeliste"/>
        <w:numPr>
          <w:ilvl w:val="0"/>
          <w:numId w:val="10"/>
        </w:numPr>
        <w:tabs>
          <w:tab w:val="left" w:pos="851"/>
        </w:tabs>
        <w:spacing w:before="0" w:line="240" w:lineRule="auto"/>
        <w:ind w:right="-15"/>
        <w:rPr>
          <w:rStyle w:val="Lienhypertexte"/>
          <w:rFonts w:eastAsia="Times New Roman" w:cs="Arial"/>
          <w:szCs w:val="20"/>
          <w:lang w:eastAsia="fr-FR"/>
        </w:rPr>
      </w:pPr>
      <w:r>
        <w:rPr>
          <w:rFonts w:eastAsia="Times New Roman" w:cs="Arial"/>
          <w:szCs w:val="20"/>
          <w:lang w:eastAsia="fr-FR"/>
        </w:rPr>
        <w:fldChar w:fldCharType="begin"/>
      </w:r>
      <w:r>
        <w:rPr>
          <w:rFonts w:eastAsia="Times New Roman" w:cs="Arial"/>
          <w:szCs w:val="20"/>
          <w:lang w:eastAsia="fr-FR"/>
        </w:rPr>
        <w:instrText>HYPERLINK "https://www.cnc.fr/professionnels/actualites/afnor-spec-2308--un-mode-demploi-national-pour-une-production-responsable_2193779"</w:instrText>
      </w:r>
      <w:r>
        <w:rPr>
          <w:rFonts w:eastAsia="Times New Roman" w:cs="Arial"/>
          <w:szCs w:val="20"/>
          <w:lang w:eastAsia="fr-FR"/>
        </w:rPr>
      </w:r>
      <w:r>
        <w:rPr>
          <w:rFonts w:eastAsia="Times New Roman" w:cs="Arial"/>
          <w:szCs w:val="20"/>
          <w:lang w:eastAsia="fr-FR"/>
        </w:rPr>
        <w:fldChar w:fldCharType="separate"/>
      </w:r>
      <w:r w:rsidR="003065A2" w:rsidRPr="00AF0A88">
        <w:t xml:space="preserve">Pour obtenir toutes les informations sur la Prime RSE+ et le référentiel </w:t>
      </w:r>
      <w:r w:rsidR="008041AC">
        <w:t>Afnor</w:t>
      </w:r>
      <w:r w:rsidR="003065A2" w:rsidRPr="00AF0A88">
        <w:t xml:space="preserve"> 2308</w:t>
      </w:r>
      <w:r w:rsidRPr="00AF0A88">
        <w:t> :</w:t>
      </w:r>
      <w:r w:rsidRPr="00AF0A88">
        <w:rPr>
          <w:rStyle w:val="Lienhypertexte"/>
          <w:rFonts w:eastAsia="Times New Roman" w:cs="Arial"/>
          <w:szCs w:val="20"/>
          <w:u w:val="none"/>
          <w:lang w:eastAsia="fr-FR"/>
        </w:rPr>
        <w:t xml:space="preserve"> </w:t>
      </w:r>
      <w:r>
        <w:rPr>
          <w:rStyle w:val="Lienhypertexte"/>
          <w:rFonts w:eastAsia="Times New Roman" w:cs="Arial"/>
          <w:szCs w:val="20"/>
          <w:lang w:eastAsia="fr-FR"/>
        </w:rPr>
        <w:t xml:space="preserve">Prime RSE+ </w:t>
      </w:r>
    </w:p>
    <w:p w14:paraId="1906505F" w14:textId="78DB89FA" w:rsidR="00AF0A88" w:rsidRDefault="00AF0A88" w:rsidP="00AF0A88">
      <w:pPr>
        <w:widowControl w:val="0"/>
        <w:autoSpaceDE w:val="0"/>
        <w:autoSpaceDN w:val="0"/>
        <w:adjustRightInd w:val="0"/>
        <w:spacing w:before="0" w:line="240" w:lineRule="auto"/>
        <w:rPr>
          <w:rFonts w:eastAsia="Times New Roman" w:cs="Arial"/>
          <w:szCs w:val="20"/>
          <w:lang w:eastAsia="fr-FR"/>
        </w:rPr>
      </w:pPr>
      <w:r>
        <w:rPr>
          <w:rFonts w:eastAsia="Times New Roman" w:cs="Arial"/>
          <w:spacing w:val="-4"/>
          <w:szCs w:val="20"/>
          <w:lang w:eastAsia="fr-FR"/>
        </w:rPr>
        <w:fldChar w:fldCharType="end"/>
      </w:r>
      <w:r w:rsidR="002F1124">
        <w:rPr>
          <w:rFonts w:eastAsia="Times New Roman" w:cs="Arial"/>
          <w:szCs w:val="20"/>
          <w:lang w:eastAsia="fr-FR"/>
        </w:rPr>
        <w:t xml:space="preserve"> </w:t>
      </w:r>
    </w:p>
    <w:p w14:paraId="76E44C5D" w14:textId="77777777" w:rsidR="00162A26" w:rsidRDefault="00162A26" w:rsidP="00AF0A88">
      <w:pPr>
        <w:widowControl w:val="0"/>
        <w:autoSpaceDE w:val="0"/>
        <w:autoSpaceDN w:val="0"/>
        <w:adjustRightInd w:val="0"/>
        <w:spacing w:before="0" w:line="240" w:lineRule="auto"/>
        <w:rPr>
          <w:rFonts w:eastAsia="Times New Roman" w:cs="Arial"/>
          <w:szCs w:val="20"/>
          <w:lang w:eastAsia="fr-FR"/>
        </w:rPr>
      </w:pPr>
    </w:p>
    <w:p w14:paraId="1100029C" w14:textId="77777777" w:rsidR="00162A26" w:rsidRDefault="00162A26" w:rsidP="00AF0A88">
      <w:pPr>
        <w:widowControl w:val="0"/>
        <w:autoSpaceDE w:val="0"/>
        <w:autoSpaceDN w:val="0"/>
        <w:adjustRightInd w:val="0"/>
        <w:spacing w:before="0" w:line="240" w:lineRule="auto"/>
        <w:rPr>
          <w:rFonts w:eastAsia="Times New Roman" w:cs="Arial"/>
          <w:szCs w:val="20"/>
          <w:lang w:eastAsia="fr-FR"/>
        </w:rPr>
      </w:pPr>
    </w:p>
    <w:p w14:paraId="41B5CABC" w14:textId="77777777" w:rsidR="00162A26" w:rsidRDefault="00162A26" w:rsidP="00AF0A88">
      <w:pPr>
        <w:widowControl w:val="0"/>
        <w:autoSpaceDE w:val="0"/>
        <w:autoSpaceDN w:val="0"/>
        <w:adjustRightInd w:val="0"/>
        <w:spacing w:before="0" w:line="240" w:lineRule="auto"/>
        <w:rPr>
          <w:rFonts w:eastAsia="Times New Roman" w:cs="Arial"/>
          <w:szCs w:val="20"/>
          <w:lang w:eastAsia="fr-FR"/>
        </w:rPr>
      </w:pPr>
    </w:p>
    <w:p w14:paraId="51D1BED2" w14:textId="77777777" w:rsidR="00162A26" w:rsidRDefault="00162A26" w:rsidP="00AF0A88">
      <w:pPr>
        <w:widowControl w:val="0"/>
        <w:autoSpaceDE w:val="0"/>
        <w:autoSpaceDN w:val="0"/>
        <w:adjustRightInd w:val="0"/>
        <w:spacing w:before="0" w:line="240" w:lineRule="auto"/>
        <w:rPr>
          <w:rFonts w:eastAsia="Times New Roman" w:cs="Arial"/>
          <w:szCs w:val="20"/>
          <w:lang w:eastAsia="fr-FR"/>
        </w:rPr>
      </w:pPr>
    </w:p>
    <w:p w14:paraId="6BD6C140" w14:textId="58A74264" w:rsidR="00162A26" w:rsidRPr="00162A26" w:rsidRDefault="00B66E28" w:rsidP="00162A26">
      <w:pPr>
        <w:pStyle w:val="Titre2"/>
        <w:rPr>
          <w:b/>
          <w:bCs/>
        </w:rPr>
      </w:pPr>
      <w:bookmarkStart w:id="11" w:name="_Toc204943453"/>
      <w:bookmarkStart w:id="12" w:name="_Hlk142571249"/>
      <w:r w:rsidRPr="00162A26">
        <w:rPr>
          <w:b/>
          <w:bCs/>
        </w:rPr>
        <w:t>Obje</w:t>
      </w:r>
      <w:r w:rsidR="00144BB4" w:rsidRPr="00162A26">
        <w:rPr>
          <w:b/>
          <w:bCs/>
        </w:rPr>
        <w:t>ctif</w:t>
      </w:r>
      <w:r w:rsidR="00F16CAF" w:rsidRPr="00162A26">
        <w:rPr>
          <w:b/>
          <w:bCs/>
        </w:rPr>
        <w:t>s</w:t>
      </w:r>
      <w:bookmarkEnd w:id="11"/>
      <w:r w:rsidR="00144BB4" w:rsidRPr="00162A26">
        <w:rPr>
          <w:b/>
          <w:bCs/>
        </w:rPr>
        <w:t xml:space="preserve"> </w:t>
      </w:r>
    </w:p>
    <w:bookmarkEnd w:id="12"/>
    <w:p w14:paraId="1596CD4C" w14:textId="3596A9CF" w:rsidR="00B66E28" w:rsidRDefault="00B66E28" w:rsidP="00B66E28">
      <w:pPr>
        <w:widowControl w:val="0"/>
        <w:autoSpaceDE w:val="0"/>
        <w:autoSpaceDN w:val="0"/>
        <w:adjustRightInd w:val="0"/>
        <w:spacing w:before="0" w:line="240" w:lineRule="auto"/>
        <w:rPr>
          <w:rFonts w:eastAsia="Times New Roman" w:cs="Arial"/>
          <w:szCs w:val="20"/>
          <w:lang w:eastAsia="fr-FR"/>
        </w:rPr>
      </w:pPr>
      <w:r w:rsidRPr="00106314">
        <w:rPr>
          <w:rFonts w:eastAsia="Times New Roman" w:cs="Arial"/>
          <w:szCs w:val="20"/>
          <w:lang w:eastAsia="fr-FR"/>
        </w:rPr>
        <w:t xml:space="preserve">Le présent marché a pour </w:t>
      </w:r>
      <w:r w:rsidR="001552FF">
        <w:rPr>
          <w:rFonts w:eastAsia="Times New Roman" w:cs="Arial"/>
          <w:szCs w:val="20"/>
          <w:lang w:eastAsia="fr-FR"/>
        </w:rPr>
        <w:t>but la réalisation de 4 objectifs</w:t>
      </w:r>
      <w:r w:rsidRPr="00106314">
        <w:rPr>
          <w:rFonts w:eastAsia="Times New Roman" w:cs="Arial"/>
          <w:szCs w:val="20"/>
          <w:lang w:eastAsia="fr-FR"/>
        </w:rPr>
        <w:t> :</w:t>
      </w:r>
      <w:r w:rsidR="003B2A58">
        <w:rPr>
          <w:rFonts w:eastAsia="Times New Roman" w:cs="Arial"/>
          <w:szCs w:val="20"/>
          <w:lang w:eastAsia="fr-FR"/>
        </w:rPr>
        <w:t xml:space="preserve"> </w:t>
      </w:r>
    </w:p>
    <w:p w14:paraId="5A4CAF2B" w14:textId="31964A59" w:rsidR="001552FF" w:rsidRDefault="001552FF" w:rsidP="005E47D8">
      <w:pPr>
        <w:pStyle w:val="Paragraphedeliste"/>
        <w:numPr>
          <w:ilvl w:val="0"/>
          <w:numId w:val="17"/>
        </w:numPr>
      </w:pPr>
      <w:r w:rsidRPr="00922EDC">
        <w:t xml:space="preserve">Instruire les demandes de certification au référentiel </w:t>
      </w:r>
      <w:r w:rsidR="008041AC">
        <w:t>Afnor</w:t>
      </w:r>
      <w:r w:rsidRPr="00922EDC">
        <w:t xml:space="preserve"> </w:t>
      </w:r>
      <w:r w:rsidR="002F1124">
        <w:t>Spec</w:t>
      </w:r>
      <w:r w:rsidRPr="00922EDC">
        <w:t xml:space="preserve"> 2308</w:t>
      </w:r>
      <w:r>
        <w:t xml:space="preserve"> ; </w:t>
      </w:r>
    </w:p>
    <w:p w14:paraId="0FFFD667" w14:textId="715E87E3" w:rsidR="001552FF" w:rsidRPr="00D139E7" w:rsidRDefault="001552FF" w:rsidP="005E47D8">
      <w:pPr>
        <w:pStyle w:val="Paragraphedeliste"/>
        <w:numPr>
          <w:ilvl w:val="0"/>
          <w:numId w:val="17"/>
        </w:numPr>
      </w:pPr>
      <w:r w:rsidRPr="00922EDC">
        <w:t>Accompagner les professionnels et le CNC dans la démarche de promotion d</w:t>
      </w:r>
      <w:r>
        <w:t>e la</w:t>
      </w:r>
      <w:r w:rsidRPr="00922EDC">
        <w:t xml:space="preserve"> prime RSE+ </w:t>
      </w:r>
      <w:r>
        <w:t xml:space="preserve">basée sur le </w:t>
      </w:r>
      <w:r w:rsidRPr="00922EDC">
        <w:t xml:space="preserve">référentiel </w:t>
      </w:r>
      <w:r w:rsidR="008041AC">
        <w:t>Afnor</w:t>
      </w:r>
      <w:r w:rsidRPr="00922EDC">
        <w:t xml:space="preserve"> </w:t>
      </w:r>
      <w:r w:rsidR="002F1124">
        <w:t>Spec</w:t>
      </w:r>
      <w:r w:rsidRPr="00922EDC">
        <w:t xml:space="preserve"> 2308</w:t>
      </w:r>
    </w:p>
    <w:p w14:paraId="64D0F93E" w14:textId="773258DB" w:rsidR="001552FF" w:rsidRPr="005E47D8" w:rsidRDefault="001552FF" w:rsidP="005E47D8">
      <w:pPr>
        <w:pStyle w:val="Paragraphedeliste"/>
        <w:numPr>
          <w:ilvl w:val="0"/>
          <w:numId w:val="17"/>
        </w:numPr>
      </w:pPr>
      <w:r w:rsidRPr="00922EDC">
        <w:t xml:space="preserve">Réaliser un suivi qualité </w:t>
      </w:r>
      <w:r>
        <w:t xml:space="preserve">annuel </w:t>
      </w:r>
      <w:r w:rsidRPr="00922EDC">
        <w:t xml:space="preserve">du référentiel </w:t>
      </w:r>
      <w:r w:rsidR="008041AC">
        <w:t>Afnor</w:t>
      </w:r>
      <w:r w:rsidRPr="00922EDC">
        <w:t xml:space="preserve"> </w:t>
      </w:r>
      <w:r w:rsidR="002F1124">
        <w:t>Spec</w:t>
      </w:r>
      <w:r w:rsidRPr="00922EDC">
        <w:t xml:space="preserve"> 2308 de la production responsable</w:t>
      </w:r>
      <w:r>
        <w:t> ;</w:t>
      </w:r>
    </w:p>
    <w:p w14:paraId="00A72792" w14:textId="2D9C9A52" w:rsidR="001552FF" w:rsidRPr="00C45F7B" w:rsidRDefault="001552FF" w:rsidP="005E47D8">
      <w:pPr>
        <w:pStyle w:val="Paragraphedeliste"/>
        <w:numPr>
          <w:ilvl w:val="0"/>
          <w:numId w:val="17"/>
        </w:numPr>
      </w:pPr>
      <w:r w:rsidRPr="005E47D8">
        <w:t xml:space="preserve">Mettre à jour la grille d’instruction fourni par le </w:t>
      </w:r>
      <w:r w:rsidR="002F1124" w:rsidRPr="005E47D8">
        <w:t>Titulaire</w:t>
      </w:r>
      <w:r w:rsidRPr="005E47D8">
        <w:t xml:space="preserve"> basée sur le référentiel </w:t>
      </w:r>
      <w:r w:rsidR="008041AC" w:rsidRPr="005E47D8">
        <w:t>Afnor</w:t>
      </w:r>
      <w:r w:rsidRPr="005E47D8">
        <w:t xml:space="preserve"> </w:t>
      </w:r>
      <w:r w:rsidR="002F1124" w:rsidRPr="005E47D8">
        <w:t>Spec</w:t>
      </w:r>
      <w:r w:rsidRPr="005E47D8">
        <w:t xml:space="preserve"> 2308</w:t>
      </w:r>
      <w:r w:rsidR="002F1124" w:rsidRPr="005E47D8">
        <w:t>.</w:t>
      </w:r>
    </w:p>
    <w:p w14:paraId="5317F703" w14:textId="7F81D14A" w:rsidR="009A7F9A" w:rsidRDefault="00F37B55" w:rsidP="009A7F9A">
      <w:pPr>
        <w:widowControl w:val="0"/>
        <w:autoSpaceDE w:val="0"/>
        <w:autoSpaceDN w:val="0"/>
        <w:adjustRightInd w:val="0"/>
        <w:spacing w:before="0" w:line="240" w:lineRule="auto"/>
        <w:rPr>
          <w:rFonts w:eastAsia="Times New Roman" w:cs="Arial"/>
          <w:szCs w:val="20"/>
          <w:lang w:eastAsia="fr-FR"/>
        </w:rPr>
      </w:pPr>
      <w:r>
        <w:rPr>
          <w:rFonts w:eastAsia="Times New Roman" w:cs="Arial"/>
          <w:szCs w:val="20"/>
          <w:lang w:eastAsia="fr-FR"/>
        </w:rPr>
        <w:t xml:space="preserve">La </w:t>
      </w:r>
      <w:r w:rsidR="00452CC9">
        <w:rPr>
          <w:rFonts w:eastAsia="Times New Roman" w:cs="Arial"/>
          <w:szCs w:val="20"/>
          <w:lang w:eastAsia="fr-FR"/>
        </w:rPr>
        <w:t xml:space="preserve">Prime RSE+ </w:t>
      </w:r>
      <w:r w:rsidR="00663506">
        <w:rPr>
          <w:rFonts w:eastAsia="Times New Roman" w:cs="Arial"/>
          <w:szCs w:val="20"/>
          <w:lang w:eastAsia="fr-FR"/>
        </w:rPr>
        <w:t xml:space="preserve">vise à </w:t>
      </w:r>
      <w:r w:rsidR="009A7F9A">
        <w:rPr>
          <w:rFonts w:eastAsia="Times New Roman" w:cs="Arial"/>
          <w:szCs w:val="20"/>
          <w:lang w:eastAsia="fr-FR"/>
        </w:rPr>
        <w:t>encourager la transition environnementale et sociale du cinéma et de l’audiovisuel de manière concrète et constructive. En effet, le CNC a commencé à structurer</w:t>
      </w:r>
      <w:r w:rsidR="00452CC9">
        <w:rPr>
          <w:rFonts w:eastAsia="Times New Roman" w:cs="Arial"/>
          <w:szCs w:val="20"/>
          <w:lang w:eastAsia="fr-FR"/>
        </w:rPr>
        <w:t xml:space="preserve"> la transition de</w:t>
      </w:r>
      <w:r w:rsidR="009A7F9A">
        <w:rPr>
          <w:rFonts w:eastAsia="Times New Roman" w:cs="Arial"/>
          <w:szCs w:val="20"/>
          <w:lang w:eastAsia="fr-FR"/>
        </w:rPr>
        <w:t xml:space="preserve"> la filière </w:t>
      </w:r>
      <w:r w:rsidR="00406F6B">
        <w:rPr>
          <w:rFonts w:eastAsia="Times New Roman" w:cs="Arial"/>
          <w:szCs w:val="20"/>
          <w:lang w:eastAsia="fr-FR"/>
        </w:rPr>
        <w:t xml:space="preserve">cinéma et audiovisuel </w:t>
      </w:r>
      <w:r w:rsidR="009A7F9A">
        <w:rPr>
          <w:rFonts w:eastAsia="Times New Roman" w:cs="Arial"/>
          <w:szCs w:val="20"/>
          <w:lang w:eastAsia="fr-FR"/>
        </w:rPr>
        <w:t xml:space="preserve">par une éco-conditionnalité obligatoire, mais souhaite accompagner les efforts fournis </w:t>
      </w:r>
      <w:r w:rsidR="00A7739B">
        <w:rPr>
          <w:rFonts w:eastAsia="Times New Roman" w:cs="Arial"/>
          <w:szCs w:val="20"/>
          <w:lang w:eastAsia="fr-FR"/>
        </w:rPr>
        <w:t>par</w:t>
      </w:r>
      <w:r w:rsidR="00452CC9">
        <w:rPr>
          <w:rFonts w:eastAsia="Times New Roman" w:cs="Arial"/>
          <w:szCs w:val="20"/>
          <w:lang w:eastAsia="fr-FR"/>
        </w:rPr>
        <w:t xml:space="preserve"> toutes les sociétés</w:t>
      </w:r>
      <w:r w:rsidR="00A7739B">
        <w:rPr>
          <w:rFonts w:eastAsia="Times New Roman" w:cs="Arial"/>
          <w:szCs w:val="20"/>
          <w:lang w:eastAsia="fr-FR"/>
        </w:rPr>
        <w:t xml:space="preserve"> de production</w:t>
      </w:r>
      <w:r w:rsidR="009A7F9A">
        <w:rPr>
          <w:rFonts w:eastAsia="Times New Roman" w:cs="Arial"/>
          <w:szCs w:val="20"/>
          <w:lang w:eastAsia="fr-FR"/>
        </w:rPr>
        <w:t xml:space="preserve"> qui veulent </w:t>
      </w:r>
      <w:r w:rsidR="00A7739B">
        <w:rPr>
          <w:rFonts w:eastAsia="Times New Roman" w:cs="Arial"/>
          <w:szCs w:val="20"/>
          <w:lang w:eastAsia="fr-FR"/>
        </w:rPr>
        <w:t>produire de manière responsable.</w:t>
      </w:r>
      <w:r w:rsidR="009A7F9A">
        <w:rPr>
          <w:rFonts w:eastAsia="Times New Roman" w:cs="Arial"/>
          <w:szCs w:val="20"/>
          <w:lang w:eastAsia="fr-FR"/>
        </w:rPr>
        <w:t xml:space="preserve"> </w:t>
      </w:r>
      <w:r w:rsidR="00813217">
        <w:rPr>
          <w:rFonts w:eastAsia="Times New Roman" w:cs="Arial"/>
          <w:szCs w:val="20"/>
          <w:lang w:eastAsia="fr-FR"/>
        </w:rPr>
        <w:t xml:space="preserve">Ainsi, </w:t>
      </w:r>
      <w:r w:rsidR="009A7F9A">
        <w:rPr>
          <w:rFonts w:eastAsia="Times New Roman" w:cs="Arial"/>
          <w:szCs w:val="20"/>
          <w:lang w:eastAsia="fr-FR"/>
        </w:rPr>
        <w:t xml:space="preserve">l’atteinte du niveau 2 du référentiel </w:t>
      </w:r>
      <w:r w:rsidR="008041AC">
        <w:rPr>
          <w:rFonts w:eastAsia="Times New Roman" w:cs="Arial"/>
          <w:szCs w:val="20"/>
          <w:lang w:eastAsia="fr-FR"/>
        </w:rPr>
        <w:t>Afnor</w:t>
      </w:r>
      <w:r w:rsidR="009A7F9A">
        <w:rPr>
          <w:rFonts w:eastAsia="Times New Roman" w:cs="Arial"/>
          <w:szCs w:val="20"/>
          <w:lang w:eastAsia="fr-FR"/>
        </w:rPr>
        <w:t xml:space="preserve"> n’est pas une obligation</w:t>
      </w:r>
      <w:r w:rsidR="00452CC9">
        <w:rPr>
          <w:rFonts w:eastAsia="Times New Roman" w:cs="Arial"/>
          <w:szCs w:val="20"/>
          <w:lang w:eastAsia="fr-FR"/>
        </w:rPr>
        <w:t xml:space="preserve"> mais une incitation.</w:t>
      </w:r>
    </w:p>
    <w:p w14:paraId="3FE0BF28" w14:textId="69915072" w:rsidR="000446D4" w:rsidRDefault="000446D4" w:rsidP="000446D4">
      <w:pPr>
        <w:widowControl w:val="0"/>
        <w:autoSpaceDE w:val="0"/>
        <w:autoSpaceDN w:val="0"/>
        <w:adjustRightInd w:val="0"/>
        <w:spacing w:before="0" w:line="240" w:lineRule="auto"/>
        <w:rPr>
          <w:rFonts w:eastAsia="Times New Roman" w:cs="Arial"/>
          <w:szCs w:val="20"/>
          <w:lang w:eastAsia="fr-FR"/>
        </w:rPr>
      </w:pPr>
      <w:r>
        <w:rPr>
          <w:rFonts w:eastAsia="Times New Roman" w:cs="Arial"/>
          <w:szCs w:val="20"/>
          <w:lang w:eastAsia="fr-FR"/>
        </w:rPr>
        <w:t>C’est pourquoi le CNC souhaite nommer un O</w:t>
      </w:r>
      <w:r w:rsidR="0040179E">
        <w:rPr>
          <w:rFonts w:eastAsia="Times New Roman" w:cs="Arial"/>
          <w:szCs w:val="20"/>
          <w:lang w:eastAsia="fr-FR"/>
        </w:rPr>
        <w:t xml:space="preserve">rganisme </w:t>
      </w:r>
      <w:r>
        <w:rPr>
          <w:rFonts w:eastAsia="Times New Roman" w:cs="Arial"/>
          <w:szCs w:val="20"/>
          <w:lang w:eastAsia="fr-FR"/>
        </w:rPr>
        <w:t>T</w:t>
      </w:r>
      <w:r w:rsidR="00AF0A88">
        <w:rPr>
          <w:rFonts w:eastAsia="Times New Roman" w:cs="Arial"/>
          <w:szCs w:val="20"/>
          <w:lang w:eastAsia="fr-FR"/>
        </w:rPr>
        <w:t>i</w:t>
      </w:r>
      <w:r w:rsidR="0040179E">
        <w:rPr>
          <w:rFonts w:eastAsia="Times New Roman" w:cs="Arial"/>
          <w:szCs w:val="20"/>
          <w:lang w:eastAsia="fr-FR"/>
        </w:rPr>
        <w:t xml:space="preserve">ers </w:t>
      </w:r>
      <w:r>
        <w:rPr>
          <w:rFonts w:eastAsia="Times New Roman" w:cs="Arial"/>
          <w:szCs w:val="20"/>
          <w:lang w:eastAsia="fr-FR"/>
        </w:rPr>
        <w:t>I</w:t>
      </w:r>
      <w:r w:rsidR="0040179E">
        <w:rPr>
          <w:rFonts w:eastAsia="Times New Roman" w:cs="Arial"/>
          <w:szCs w:val="20"/>
          <w:lang w:eastAsia="fr-FR"/>
        </w:rPr>
        <w:t>ndépendant</w:t>
      </w:r>
      <w:r>
        <w:rPr>
          <w:rFonts w:eastAsia="Times New Roman" w:cs="Arial"/>
          <w:szCs w:val="20"/>
          <w:lang w:eastAsia="fr-FR"/>
        </w:rPr>
        <w:t xml:space="preserve"> unique </w:t>
      </w:r>
      <w:r w:rsidR="001F16A1">
        <w:rPr>
          <w:rFonts w:eastAsia="Times New Roman" w:cs="Arial"/>
          <w:szCs w:val="20"/>
          <w:lang w:eastAsia="fr-FR"/>
        </w:rPr>
        <w:t xml:space="preserve">(le </w:t>
      </w:r>
      <w:r w:rsidR="002F1124">
        <w:rPr>
          <w:rFonts w:eastAsia="Times New Roman" w:cs="Arial"/>
          <w:szCs w:val="20"/>
          <w:lang w:eastAsia="fr-FR"/>
        </w:rPr>
        <w:t>Titulaire</w:t>
      </w:r>
      <w:r w:rsidR="001F16A1">
        <w:rPr>
          <w:rFonts w:eastAsia="Times New Roman" w:cs="Arial"/>
          <w:szCs w:val="20"/>
          <w:lang w:eastAsia="fr-FR"/>
        </w:rPr>
        <w:t xml:space="preserve">) </w:t>
      </w:r>
      <w:r>
        <w:rPr>
          <w:rFonts w:eastAsia="Times New Roman" w:cs="Arial"/>
          <w:szCs w:val="20"/>
          <w:lang w:eastAsia="fr-FR"/>
        </w:rPr>
        <w:t xml:space="preserve">en charge de l’instruction de toutes les demandes de certification que le CNC lui transmettra. Cette étape est indispensable afin d’assurer au CNC que la </w:t>
      </w:r>
      <w:r w:rsidR="00813217">
        <w:rPr>
          <w:rFonts w:eastAsia="Times New Roman" w:cs="Arial"/>
          <w:szCs w:val="20"/>
          <w:lang w:eastAsia="fr-FR"/>
        </w:rPr>
        <w:t xml:space="preserve">société de </w:t>
      </w:r>
      <w:r>
        <w:rPr>
          <w:rFonts w:eastAsia="Times New Roman" w:cs="Arial"/>
          <w:szCs w:val="20"/>
          <w:lang w:eastAsia="fr-FR"/>
        </w:rPr>
        <w:t xml:space="preserve">production a mis en œuvre les 26 critères obligatoires du niveau 2 du référentiel </w:t>
      </w:r>
      <w:r w:rsidR="008041AC">
        <w:rPr>
          <w:rFonts w:eastAsia="Times New Roman" w:cs="Arial"/>
          <w:szCs w:val="20"/>
          <w:lang w:eastAsia="fr-FR"/>
        </w:rPr>
        <w:t>Afnor</w:t>
      </w:r>
      <w:r>
        <w:rPr>
          <w:rFonts w:eastAsia="Times New Roman" w:cs="Arial"/>
          <w:szCs w:val="20"/>
          <w:lang w:eastAsia="fr-FR"/>
        </w:rPr>
        <w:t xml:space="preserve"> </w:t>
      </w:r>
      <w:r w:rsidR="00663506">
        <w:rPr>
          <w:rFonts w:eastAsia="Times New Roman" w:cs="Arial"/>
          <w:szCs w:val="20"/>
          <w:lang w:eastAsia="fr-FR"/>
        </w:rPr>
        <w:t xml:space="preserve">afin de sécuriser l’octroi </w:t>
      </w:r>
      <w:r>
        <w:rPr>
          <w:rFonts w:eastAsia="Times New Roman" w:cs="Arial"/>
          <w:szCs w:val="20"/>
          <w:lang w:eastAsia="fr-FR"/>
        </w:rPr>
        <w:t xml:space="preserve">de la prime </w:t>
      </w:r>
      <w:r w:rsidR="00406F6B">
        <w:rPr>
          <w:rFonts w:eastAsia="Times New Roman" w:cs="Arial"/>
          <w:szCs w:val="20"/>
          <w:lang w:eastAsia="fr-FR"/>
        </w:rPr>
        <w:t>RSE+</w:t>
      </w:r>
      <w:r>
        <w:rPr>
          <w:rFonts w:eastAsia="Times New Roman" w:cs="Arial"/>
          <w:szCs w:val="20"/>
          <w:lang w:eastAsia="fr-FR"/>
        </w:rPr>
        <w:t>.</w:t>
      </w:r>
      <w:r w:rsidR="0005720D">
        <w:rPr>
          <w:rFonts w:eastAsia="Times New Roman" w:cs="Arial"/>
          <w:szCs w:val="20"/>
          <w:lang w:eastAsia="fr-FR"/>
        </w:rPr>
        <w:t xml:space="preserve"> </w:t>
      </w:r>
    </w:p>
    <w:p w14:paraId="5E5E28A4" w14:textId="42250BF3" w:rsidR="004D3D7B" w:rsidRDefault="00663506" w:rsidP="00B66E28">
      <w:pPr>
        <w:widowControl w:val="0"/>
        <w:autoSpaceDE w:val="0"/>
        <w:autoSpaceDN w:val="0"/>
        <w:adjustRightInd w:val="0"/>
        <w:spacing w:before="0" w:line="240" w:lineRule="auto"/>
        <w:rPr>
          <w:rFonts w:eastAsia="Times New Roman" w:cs="Arial"/>
          <w:szCs w:val="20"/>
          <w:lang w:eastAsia="fr-FR"/>
        </w:rPr>
      </w:pPr>
      <w:r>
        <w:rPr>
          <w:rFonts w:eastAsia="Times New Roman" w:cs="Arial"/>
          <w:szCs w:val="20"/>
          <w:lang w:eastAsia="fr-FR"/>
        </w:rPr>
        <w:t xml:space="preserve">Par des bilans de son action, </w:t>
      </w:r>
      <w:r w:rsidR="001F16A1">
        <w:rPr>
          <w:rFonts w:eastAsia="Times New Roman" w:cs="Arial"/>
          <w:szCs w:val="20"/>
          <w:lang w:eastAsia="fr-FR"/>
        </w:rPr>
        <w:t xml:space="preserve">le </w:t>
      </w:r>
      <w:r w:rsidR="002F1124">
        <w:rPr>
          <w:rFonts w:eastAsia="Times New Roman" w:cs="Arial"/>
          <w:szCs w:val="20"/>
          <w:lang w:eastAsia="fr-FR"/>
        </w:rPr>
        <w:t>Titulaire</w:t>
      </w:r>
      <w:r w:rsidR="001F16A1" w:rsidRPr="001F16A1" w:rsidDel="001F16A1">
        <w:rPr>
          <w:rFonts w:eastAsia="Times New Roman" w:cs="Arial"/>
          <w:szCs w:val="20"/>
          <w:lang w:eastAsia="fr-FR"/>
        </w:rPr>
        <w:t xml:space="preserve"> </w:t>
      </w:r>
      <w:r>
        <w:rPr>
          <w:rFonts w:eastAsia="Times New Roman" w:cs="Arial"/>
          <w:szCs w:val="20"/>
          <w:lang w:eastAsia="fr-FR"/>
        </w:rPr>
        <w:t xml:space="preserve">contribuera à l’évolution du référentiel </w:t>
      </w:r>
      <w:r w:rsidR="008041AC">
        <w:rPr>
          <w:rFonts w:eastAsia="Times New Roman" w:cs="Arial"/>
          <w:szCs w:val="20"/>
          <w:lang w:eastAsia="fr-FR"/>
        </w:rPr>
        <w:t>Afnor</w:t>
      </w:r>
      <w:r>
        <w:rPr>
          <w:rFonts w:eastAsia="Times New Roman" w:cs="Arial"/>
          <w:szCs w:val="20"/>
          <w:lang w:eastAsia="fr-FR"/>
        </w:rPr>
        <w:t xml:space="preserve"> </w:t>
      </w:r>
      <w:r w:rsidR="002F1124">
        <w:rPr>
          <w:rFonts w:eastAsia="Times New Roman" w:cs="Arial"/>
          <w:szCs w:val="20"/>
          <w:lang w:eastAsia="fr-FR"/>
        </w:rPr>
        <w:t>Spec</w:t>
      </w:r>
      <w:r>
        <w:rPr>
          <w:rFonts w:eastAsia="Times New Roman" w:cs="Arial"/>
          <w:szCs w:val="20"/>
          <w:lang w:eastAsia="fr-FR"/>
        </w:rPr>
        <w:t xml:space="preserve"> 2308.</w:t>
      </w:r>
    </w:p>
    <w:p w14:paraId="350F15FB" w14:textId="0766E025" w:rsidR="004D3D7B" w:rsidRDefault="00922EDC" w:rsidP="00922EDC">
      <w:pPr>
        <w:pStyle w:val="Titre1"/>
      </w:pPr>
      <w:bookmarkStart w:id="13" w:name="_Toc204943454"/>
      <w:r>
        <w:t>Prestations</w:t>
      </w:r>
      <w:r w:rsidR="004D3D7B" w:rsidRPr="004D3D7B">
        <w:t> </w:t>
      </w:r>
      <w:r>
        <w:t>attendues</w:t>
      </w:r>
      <w:bookmarkEnd w:id="13"/>
    </w:p>
    <w:p w14:paraId="424F785C" w14:textId="742BF330" w:rsidR="001F16A1" w:rsidRDefault="001F16A1" w:rsidP="001F16A1">
      <w:pPr>
        <w:pStyle w:val="Titre2"/>
      </w:pPr>
      <w:bookmarkStart w:id="14" w:name="_Toc204943455"/>
      <w:r w:rsidRPr="001F16A1">
        <w:rPr>
          <w:b/>
          <w:bCs/>
        </w:rPr>
        <w:t>Prestations à bon de commande</w:t>
      </w:r>
      <w:bookmarkEnd w:id="14"/>
    </w:p>
    <w:p w14:paraId="5FE5A900" w14:textId="699C90F1" w:rsidR="001F16A1" w:rsidRPr="001F16A1" w:rsidRDefault="001F16A1" w:rsidP="001F16A1">
      <w:r>
        <w:t>L</w:t>
      </w:r>
      <w:r w:rsidR="00B67049">
        <w:t>es</w:t>
      </w:r>
      <w:r w:rsidR="001957E4">
        <w:t xml:space="preserve"> mission</w:t>
      </w:r>
      <w:r w:rsidR="00B67049">
        <w:t>s</w:t>
      </w:r>
      <w:r w:rsidR="001957E4">
        <w:t xml:space="preserve"> 1 </w:t>
      </w:r>
      <w:r w:rsidR="00AF0A88">
        <w:t>et 2</w:t>
      </w:r>
      <w:r w:rsidR="00910D51">
        <w:t xml:space="preserve"> </w:t>
      </w:r>
      <w:r w:rsidR="00B67049">
        <w:t>décrites</w:t>
      </w:r>
      <w:r w:rsidR="001957E4">
        <w:t xml:space="preserve"> </w:t>
      </w:r>
      <w:r>
        <w:t>ci-dessous s’exécute</w:t>
      </w:r>
      <w:r w:rsidR="00910D51">
        <w:t>nt</w:t>
      </w:r>
      <w:r>
        <w:t xml:space="preserve"> à la suite de l’émission de bons de commandes. </w:t>
      </w:r>
    </w:p>
    <w:p w14:paraId="2593A7AA" w14:textId="24910108" w:rsidR="00201A27" w:rsidRDefault="00201A27" w:rsidP="0075649F">
      <w:pPr>
        <w:pStyle w:val="Titre3"/>
      </w:pPr>
      <w:bookmarkStart w:id="15" w:name="_Toc204943456"/>
      <w:r w:rsidRPr="0075649F">
        <w:t>Mission</w:t>
      </w:r>
      <w:r w:rsidR="002C57FE" w:rsidRPr="0075649F">
        <w:t xml:space="preserve"> </w:t>
      </w:r>
      <w:r w:rsidRPr="0075649F">
        <w:t xml:space="preserve">1 – </w:t>
      </w:r>
      <w:r w:rsidR="00C304AF" w:rsidRPr="0075649F">
        <w:t>I</w:t>
      </w:r>
      <w:r w:rsidRPr="0075649F">
        <w:t>nstruction des demandes de certification</w:t>
      </w:r>
      <w:bookmarkEnd w:id="15"/>
      <w:r w:rsidRPr="0075649F">
        <w:t xml:space="preserve"> </w:t>
      </w:r>
    </w:p>
    <w:p w14:paraId="2E8D4DDB" w14:textId="0F2A5A8F" w:rsidR="00910D51" w:rsidRDefault="00910D51" w:rsidP="00C45F7B">
      <w:pPr>
        <w:pStyle w:val="Titre4"/>
      </w:pPr>
      <w:r>
        <w:t>Contexte de la mission 1</w:t>
      </w:r>
    </w:p>
    <w:p w14:paraId="7DF09E1A" w14:textId="47AE59CE" w:rsidR="00910D51" w:rsidRDefault="00910D51" w:rsidP="00910D51">
      <w:r w:rsidRPr="002E6593">
        <w:rPr>
          <w:b/>
          <w:bCs/>
        </w:rPr>
        <w:t>Etape 1 :</w:t>
      </w:r>
      <w:r>
        <w:t xml:space="preserve"> </w:t>
      </w:r>
      <w:r w:rsidR="00AF5322">
        <w:t xml:space="preserve">Le CNC est informé avant tout tournage </w:t>
      </w:r>
      <w:r w:rsidR="002F1124">
        <w:t>de l’intention de tout</w:t>
      </w:r>
      <w:r w:rsidR="00AF5322">
        <w:t xml:space="preserve"> producteur qu’un film </w:t>
      </w:r>
      <w:r w:rsidR="002F1124">
        <w:t>sera</w:t>
      </w:r>
      <w:r w:rsidR="00AF5322">
        <w:t xml:space="preserve"> réalisé en application du référentiel </w:t>
      </w:r>
      <w:r w:rsidR="008041AC">
        <w:t>Afnor</w:t>
      </w:r>
      <w:r w:rsidR="00AF5322">
        <w:t xml:space="preserve"> afin d’obtenir la prime RSE+. Le CNC tient </w:t>
      </w:r>
      <w:r w:rsidR="00406F6B">
        <w:t xml:space="preserve">à jour </w:t>
      </w:r>
      <w:r w:rsidR="00AF5322">
        <w:t xml:space="preserve">un document partagé avec le </w:t>
      </w:r>
      <w:r w:rsidR="002F1124">
        <w:t>Titulaire</w:t>
      </w:r>
      <w:r w:rsidR="00AF5322">
        <w:t xml:space="preserve"> pour l’informer de toutes les demandes préalables de certification. Cela lui permet d’organiser son planning de travail. </w:t>
      </w:r>
    </w:p>
    <w:p w14:paraId="12EE3998" w14:textId="5EB7CE98" w:rsidR="00910D51" w:rsidRDefault="00910D51" w:rsidP="00910D51">
      <w:r w:rsidRPr="002E6593">
        <w:rPr>
          <w:b/>
          <w:bCs/>
        </w:rPr>
        <w:t>Etape 2 :</w:t>
      </w:r>
      <w:r>
        <w:t xml:space="preserve"> </w:t>
      </w:r>
      <w:r w:rsidR="00AF5322">
        <w:t>Le</w:t>
      </w:r>
      <w:r>
        <w:t xml:space="preserve"> CNC </w:t>
      </w:r>
      <w:r w:rsidR="00AF5322">
        <w:t>fait</w:t>
      </w:r>
      <w:r>
        <w:t xml:space="preserve"> parvenir au </w:t>
      </w:r>
      <w:r w:rsidR="002F1124">
        <w:t>Titulaire</w:t>
      </w:r>
      <w:r>
        <w:t xml:space="preserve"> une commande </w:t>
      </w:r>
      <w:r w:rsidR="002E6593">
        <w:t>p</w:t>
      </w:r>
      <w:r>
        <w:t>our une demande d</w:t>
      </w:r>
      <w:r w:rsidR="00D0775F">
        <w:t>’audit destiné</w:t>
      </w:r>
      <w:r w:rsidR="002F1124">
        <w:t>e</w:t>
      </w:r>
      <w:r w:rsidR="00D0775F">
        <w:t xml:space="preserve"> à </w:t>
      </w:r>
      <w:r>
        <w:t>vérifi</w:t>
      </w:r>
      <w:r w:rsidR="00D0775F">
        <w:t xml:space="preserve">er la </w:t>
      </w:r>
      <w:r>
        <w:t>conformité</w:t>
      </w:r>
      <w:r w:rsidR="00D0775F">
        <w:t xml:space="preserve"> du projet avec le r</w:t>
      </w:r>
      <w:r>
        <w:t xml:space="preserve">éférentiel </w:t>
      </w:r>
      <w:r w:rsidR="008041AC">
        <w:t>AFNOR</w:t>
      </w:r>
      <w:r w:rsidR="00D0775F">
        <w:t xml:space="preserve"> </w:t>
      </w:r>
      <w:r w:rsidR="002F1124">
        <w:t>Spec</w:t>
      </w:r>
      <w:r w:rsidR="00D0775F" w:rsidRPr="00922EDC">
        <w:t xml:space="preserve"> 2308</w:t>
      </w:r>
      <w:r>
        <w:t xml:space="preserve">. </w:t>
      </w:r>
    </w:p>
    <w:p w14:paraId="05A379E8" w14:textId="0A8ABC4F" w:rsidR="002E6593" w:rsidRDefault="002E6593" w:rsidP="00910D51">
      <w:r>
        <w:t xml:space="preserve">A cette commande, sera joint le formulaire de contact </w:t>
      </w:r>
      <w:r w:rsidR="00D44B0A">
        <w:t>de</w:t>
      </w:r>
      <w:r>
        <w:t xml:space="preserve"> la personne morale à auditer</w:t>
      </w:r>
      <w:r w:rsidR="00D44B0A">
        <w:t xml:space="preserve"> (nom, prénom, mail, n° de téléphone, identification de l’œuvre…)</w:t>
      </w:r>
      <w:r>
        <w:t>.</w:t>
      </w:r>
    </w:p>
    <w:p w14:paraId="1B50A182" w14:textId="079D45F9" w:rsidR="00910D51" w:rsidRDefault="00910D51" w:rsidP="00C45F7B">
      <w:r>
        <w:t>Il est précisé que l</w:t>
      </w:r>
      <w:r w:rsidR="002F1124">
        <w:t xml:space="preserve">’audit </w:t>
      </w:r>
      <w:r>
        <w:t xml:space="preserve">de conformité au référentiel </w:t>
      </w:r>
      <w:r w:rsidR="008041AC">
        <w:t>AFNOR</w:t>
      </w:r>
      <w:r>
        <w:t xml:space="preserve"> </w:t>
      </w:r>
      <w:r w:rsidR="002F1124">
        <w:t>Spec</w:t>
      </w:r>
      <w:r w:rsidR="00D0775F" w:rsidRPr="00922EDC">
        <w:t xml:space="preserve"> 2308 </w:t>
      </w:r>
      <w:r>
        <w:t xml:space="preserve">est réalisée par le </w:t>
      </w:r>
      <w:r w:rsidR="002F1124">
        <w:t>Titulaire</w:t>
      </w:r>
      <w:r>
        <w:t xml:space="preserve"> après le tournage de l’œuvre, montage fini, donc sur pièces justificatives.</w:t>
      </w:r>
      <w:r w:rsidR="00AF5322">
        <w:t xml:space="preserve"> </w:t>
      </w:r>
      <w:r w:rsidR="002F1124">
        <w:t xml:space="preserve"> </w:t>
      </w:r>
    </w:p>
    <w:p w14:paraId="76DA40D0" w14:textId="11C2ECAB" w:rsidR="00251D91" w:rsidRDefault="00251D91" w:rsidP="00C45F7B">
      <w:r>
        <w:t>Aucun déplacement n’est à prévoir</w:t>
      </w:r>
      <w:r w:rsidR="002F1124" w:rsidRPr="002F1124">
        <w:t xml:space="preserve"> </w:t>
      </w:r>
      <w:r w:rsidR="002F1124">
        <w:t>en principe</w:t>
      </w:r>
      <w:r>
        <w:t xml:space="preserve">. </w:t>
      </w:r>
    </w:p>
    <w:p w14:paraId="2C2F599D" w14:textId="553BDA4A" w:rsidR="00110B94" w:rsidRDefault="00251D91" w:rsidP="00C45F7B">
      <w:r>
        <w:t xml:space="preserve">Cependant, si </w:t>
      </w:r>
      <w:r w:rsidR="00110B94">
        <w:t>des déplacements</w:t>
      </w:r>
      <w:r>
        <w:t xml:space="preserve"> en vue d’un contrôle sur site d</w:t>
      </w:r>
      <w:r w:rsidR="00110B94">
        <w:t xml:space="preserve">oivent </w:t>
      </w:r>
      <w:r>
        <w:t xml:space="preserve">avoir lieu, </w:t>
      </w:r>
      <w:r w:rsidR="00110B94">
        <w:t xml:space="preserve">le </w:t>
      </w:r>
      <w:r w:rsidR="002F1124">
        <w:t>Titulaire</w:t>
      </w:r>
      <w:r w:rsidR="00110B94">
        <w:t xml:space="preserve"> en informe le CNC </w:t>
      </w:r>
      <w:r w:rsidR="00AF0A88">
        <w:t xml:space="preserve">sans délai. Le CNC </w:t>
      </w:r>
      <w:r w:rsidR="00110B94">
        <w:t xml:space="preserve">informe le </w:t>
      </w:r>
      <w:r w:rsidR="002F1124">
        <w:t>Titulaire</w:t>
      </w:r>
      <w:r w:rsidR="00110B94">
        <w:t xml:space="preserve"> par écrit de </w:t>
      </w:r>
      <w:r w:rsidR="00AF0A88">
        <w:t>sa décision</w:t>
      </w:r>
      <w:r w:rsidR="00110B94">
        <w:t xml:space="preserve"> dans un délai de 5 jours ouvrés.</w:t>
      </w:r>
    </w:p>
    <w:p w14:paraId="49235A27" w14:textId="2E5D6EDA" w:rsidR="00251D91" w:rsidRPr="00910D51" w:rsidRDefault="00110B94" w:rsidP="00C45F7B">
      <w:r>
        <w:t xml:space="preserve">En cas d’accord, </w:t>
      </w:r>
      <w:r w:rsidR="00251D91">
        <w:t xml:space="preserve">le CNC </w:t>
      </w:r>
      <w:r w:rsidR="002F1124">
        <w:t>assure les</w:t>
      </w:r>
      <w:r>
        <w:t xml:space="preserve"> frais </w:t>
      </w:r>
      <w:r w:rsidR="002F1124">
        <w:t>liés au</w:t>
      </w:r>
      <w:r>
        <w:t xml:space="preserve"> déplacement du </w:t>
      </w:r>
      <w:r w:rsidR="002F1124">
        <w:t>Titulaire</w:t>
      </w:r>
      <w:r>
        <w:t xml:space="preserve"> dans les conditions définies à l’art. </w:t>
      </w:r>
      <w:r w:rsidR="00C568C2">
        <w:t>8.4</w:t>
      </w:r>
      <w:r>
        <w:t xml:space="preserve"> du CCAP</w:t>
      </w:r>
      <w:r w:rsidR="00251D91">
        <w:t xml:space="preserve">. </w:t>
      </w:r>
    </w:p>
    <w:p w14:paraId="0C059B91" w14:textId="5F3E05A1" w:rsidR="00507B61" w:rsidRDefault="00507B61" w:rsidP="00507B61">
      <w:pPr>
        <w:pStyle w:val="Titre4"/>
      </w:pPr>
      <w:r>
        <w:lastRenderedPageBreak/>
        <w:t xml:space="preserve">Descriptions des prestations </w:t>
      </w:r>
      <w:r w:rsidR="00910D51">
        <w:t>de la mission 1</w:t>
      </w:r>
    </w:p>
    <w:p w14:paraId="37643D86" w14:textId="7BF1B2B5" w:rsidR="00922EDC" w:rsidRDefault="00922EDC" w:rsidP="00922EDC">
      <w:r w:rsidRPr="00922EDC">
        <w:t xml:space="preserve">La Mission 1 </w:t>
      </w:r>
      <w:r>
        <w:t>porte sur l’</w:t>
      </w:r>
      <w:r w:rsidR="006D3358">
        <w:t>i</w:t>
      </w:r>
      <w:r w:rsidRPr="00922EDC">
        <w:t xml:space="preserve">nstruction des demandes de certification </w:t>
      </w:r>
      <w:r w:rsidR="00DA62CB">
        <w:t xml:space="preserve">d’un projet (film, unitaire ou série) </w:t>
      </w:r>
      <w:r w:rsidRPr="00922EDC">
        <w:t xml:space="preserve">au référentiel </w:t>
      </w:r>
      <w:r w:rsidR="008041AC">
        <w:t>Afnor</w:t>
      </w:r>
      <w:r w:rsidRPr="00922EDC">
        <w:t xml:space="preserve"> </w:t>
      </w:r>
      <w:r w:rsidR="002F1124">
        <w:t>Spec</w:t>
      </w:r>
      <w:r w:rsidRPr="00922EDC">
        <w:t xml:space="preserve"> 2308 </w:t>
      </w:r>
      <w:bookmarkStart w:id="16" w:name="_Hlk203592713"/>
      <w:r w:rsidR="002F1124">
        <w:t xml:space="preserve">de la </w:t>
      </w:r>
      <w:r w:rsidR="0075649F" w:rsidRPr="0075649F">
        <w:t>Production cinématographique, audiovisuelle et publicitaire responsable</w:t>
      </w:r>
      <w:bookmarkEnd w:id="16"/>
      <w:r w:rsidR="0075649F">
        <w:t>.</w:t>
      </w:r>
    </w:p>
    <w:p w14:paraId="0AE0B1D0" w14:textId="79FB4B70" w:rsidR="00507B61" w:rsidRDefault="00507B61" w:rsidP="00922EDC">
      <w:r>
        <w:t xml:space="preserve">A la suite de la réception de la commande, le </w:t>
      </w:r>
      <w:r w:rsidR="002F1124">
        <w:t>Titulaire</w:t>
      </w:r>
      <w:r>
        <w:t xml:space="preserve"> réalise un </w:t>
      </w:r>
      <w:r w:rsidR="00890E68">
        <w:t xml:space="preserve">audit destiné à </w:t>
      </w:r>
      <w:r>
        <w:t>contrôle</w:t>
      </w:r>
      <w:r w:rsidR="00890E68">
        <w:t>r</w:t>
      </w:r>
      <w:r>
        <w:t xml:space="preserve"> la conformité d</w:t>
      </w:r>
      <w:r w:rsidR="00890E68">
        <w:t xml:space="preserve">u projet porté par une personne morale </w:t>
      </w:r>
      <w:r w:rsidR="00DA62CB">
        <w:t>sur</w:t>
      </w:r>
      <w:r w:rsidR="00890E68">
        <w:t xml:space="preserve"> les </w:t>
      </w:r>
      <w:r w:rsidRPr="00507B61">
        <w:t>niveaux 1 et 2 du référentiel</w:t>
      </w:r>
      <w:r w:rsidR="00DA62CB">
        <w:t xml:space="preserve"> </w:t>
      </w:r>
      <w:r w:rsidR="008041AC">
        <w:t>Afnor</w:t>
      </w:r>
      <w:r w:rsidRPr="00507B61">
        <w:t xml:space="preserve"> </w:t>
      </w:r>
      <w:r w:rsidR="002F1124">
        <w:t>Spec</w:t>
      </w:r>
      <w:r w:rsidRPr="00507B61">
        <w:t xml:space="preserve"> 2308</w:t>
      </w:r>
      <w:r>
        <w:t> </w:t>
      </w:r>
      <w:r w:rsidR="000B410F">
        <w:t xml:space="preserve">de la </w:t>
      </w:r>
      <w:r w:rsidRPr="00507B61">
        <w:t>Production cinématographique, audiovisuelle et publicitaire responsable</w:t>
      </w:r>
      <w:r w:rsidR="00DA62CB">
        <w:t>,</w:t>
      </w:r>
      <w:r w:rsidR="00DA62CB" w:rsidRPr="00DA62CB">
        <w:t xml:space="preserve"> </w:t>
      </w:r>
      <w:r w:rsidR="00DA62CB">
        <w:t>soit les 26 critères obligatoires</w:t>
      </w:r>
      <w:r w:rsidRPr="00507B61">
        <w:t xml:space="preserve">. </w:t>
      </w:r>
      <w:r w:rsidR="00890E68">
        <w:t>I</w:t>
      </w:r>
      <w:r w:rsidRPr="00507B61">
        <w:t xml:space="preserve">l n’y a aucune hiérarchie entre eux. Ainsi, si un projet n’a mis en place que 25 critères sur les 26 obligatoires, il ne pourra pas </w:t>
      </w:r>
      <w:r w:rsidR="00890E68">
        <w:t>obtenir de certification</w:t>
      </w:r>
      <w:r w:rsidRPr="00507B61">
        <w:t>.</w:t>
      </w:r>
    </w:p>
    <w:p w14:paraId="751EB105" w14:textId="1D9566FF" w:rsidR="001957E4" w:rsidRDefault="001957E4" w:rsidP="00922EDC">
      <w:r>
        <w:t>La vérification de conformité comprend notamment :</w:t>
      </w:r>
    </w:p>
    <w:p w14:paraId="616A9B29" w14:textId="1673B503" w:rsidR="001957E4" w:rsidRDefault="001957E4" w:rsidP="001957E4">
      <w:pPr>
        <w:pStyle w:val="Paragraphedeliste"/>
        <w:numPr>
          <w:ilvl w:val="0"/>
          <w:numId w:val="17"/>
        </w:numPr>
      </w:pPr>
      <w:r>
        <w:t xml:space="preserve">La prise de contact avec </w:t>
      </w:r>
      <w:r w:rsidR="00647BD8">
        <w:t xml:space="preserve">le représentant de </w:t>
      </w:r>
      <w:r>
        <w:t>la personne morale porteuse du projet ;</w:t>
      </w:r>
    </w:p>
    <w:p w14:paraId="18C58DE8" w14:textId="56959BD6" w:rsidR="00910D51" w:rsidRDefault="00910D51" w:rsidP="001957E4">
      <w:pPr>
        <w:pStyle w:val="Paragraphedeliste"/>
        <w:numPr>
          <w:ilvl w:val="0"/>
          <w:numId w:val="17"/>
        </w:numPr>
      </w:pPr>
      <w:r>
        <w:t>L’information du porteur de projet sur la prévention des situations de conflit d’intérêt</w:t>
      </w:r>
      <w:r w:rsidR="000B410F">
        <w:t>s</w:t>
      </w:r>
      <w:r>
        <w:t xml:space="preserve"> et le recueil de son consentement éclairé ;</w:t>
      </w:r>
    </w:p>
    <w:p w14:paraId="704F29C4" w14:textId="2A8B3EDB" w:rsidR="001957E4" w:rsidRDefault="001957E4" w:rsidP="001957E4">
      <w:pPr>
        <w:pStyle w:val="Paragraphedeliste"/>
        <w:numPr>
          <w:ilvl w:val="0"/>
          <w:numId w:val="17"/>
        </w:numPr>
      </w:pPr>
      <w:r>
        <w:t xml:space="preserve">La réclamation des pièces auprès </w:t>
      </w:r>
      <w:r w:rsidR="000B410F">
        <w:t xml:space="preserve">de </w:t>
      </w:r>
      <w:r>
        <w:t>la personne morale porteuse du projet ;</w:t>
      </w:r>
    </w:p>
    <w:p w14:paraId="323FD889" w14:textId="5AFD0B38" w:rsidR="001957E4" w:rsidRDefault="001957E4" w:rsidP="001957E4">
      <w:pPr>
        <w:pStyle w:val="Paragraphedeliste"/>
        <w:numPr>
          <w:ilvl w:val="0"/>
          <w:numId w:val="17"/>
        </w:numPr>
      </w:pPr>
      <w:r>
        <w:t xml:space="preserve">Le cas échéant, la consultation des pièces </w:t>
      </w:r>
      <w:r w:rsidR="00647BD8">
        <w:t>au siège social</w:t>
      </w:r>
      <w:r>
        <w:t xml:space="preserve"> de la personne morale porteuse du projet ;</w:t>
      </w:r>
    </w:p>
    <w:p w14:paraId="25CECC14" w14:textId="2C78D2E8" w:rsidR="001957E4" w:rsidRDefault="001957E4" w:rsidP="001957E4">
      <w:pPr>
        <w:pStyle w:val="Paragraphedeliste"/>
        <w:numPr>
          <w:ilvl w:val="0"/>
          <w:numId w:val="17"/>
        </w:numPr>
      </w:pPr>
      <w:r>
        <w:t>La vérification et l’analyse des pièces ;</w:t>
      </w:r>
    </w:p>
    <w:p w14:paraId="3FB9E88A" w14:textId="5A5477CE" w:rsidR="001957E4" w:rsidRDefault="001957E4" w:rsidP="001957E4">
      <w:pPr>
        <w:pStyle w:val="Paragraphedeliste"/>
        <w:numPr>
          <w:ilvl w:val="0"/>
          <w:numId w:val="17"/>
        </w:numPr>
      </w:pPr>
      <w:r>
        <w:t>La rédaction du rapport ;</w:t>
      </w:r>
    </w:p>
    <w:p w14:paraId="0F3AC9EA" w14:textId="29C72EF9" w:rsidR="001957E4" w:rsidRDefault="001957E4" w:rsidP="001957E4">
      <w:pPr>
        <w:pStyle w:val="Paragraphedeliste"/>
        <w:numPr>
          <w:ilvl w:val="0"/>
          <w:numId w:val="17"/>
        </w:numPr>
      </w:pPr>
      <w:r>
        <w:t>Le cas échéant, la production du certificat ;</w:t>
      </w:r>
    </w:p>
    <w:p w14:paraId="08EBB3E6" w14:textId="3518468B" w:rsidR="004463A5" w:rsidRDefault="004463A5" w:rsidP="002E6593">
      <w:pPr>
        <w:pStyle w:val="Titre4"/>
      </w:pPr>
      <w:r>
        <w:t>Délai d’exécution</w:t>
      </w:r>
      <w:r w:rsidR="00910D51" w:rsidRPr="00910D51">
        <w:t xml:space="preserve"> </w:t>
      </w:r>
      <w:r w:rsidR="00910D51">
        <w:t>de la mission 1</w:t>
      </w:r>
    </w:p>
    <w:p w14:paraId="52E70B6F" w14:textId="4DE5FCAA" w:rsidR="002E6593" w:rsidRDefault="004463A5" w:rsidP="00201A27">
      <w:r>
        <w:t xml:space="preserve">Le </w:t>
      </w:r>
      <w:r w:rsidR="002F1124">
        <w:t>Titulaire</w:t>
      </w:r>
      <w:r>
        <w:t xml:space="preserve"> </w:t>
      </w:r>
      <w:r w:rsidR="0003633D">
        <w:t>dispose d</w:t>
      </w:r>
      <w:r w:rsidR="002E6593">
        <w:t xml:space="preserve">u délai proposé dans son offre, qui ne peut être supérieur à </w:t>
      </w:r>
      <w:r w:rsidR="005E47D8">
        <w:t>8 semaines</w:t>
      </w:r>
      <w:r w:rsidR="002E6593">
        <w:t xml:space="preserve">, </w:t>
      </w:r>
      <w:r>
        <w:t xml:space="preserve">pour </w:t>
      </w:r>
      <w:r w:rsidR="003B145A">
        <w:t>programmer</w:t>
      </w:r>
      <w:r w:rsidR="00B97A92">
        <w:t xml:space="preserve"> et exécuter</w:t>
      </w:r>
      <w:r w:rsidR="003B145A">
        <w:t xml:space="preserve"> l</w:t>
      </w:r>
      <w:r w:rsidR="0003633D">
        <w:t xml:space="preserve">’audit </w:t>
      </w:r>
      <w:r>
        <w:t xml:space="preserve">après </w:t>
      </w:r>
      <w:r w:rsidR="00D0775F">
        <w:t xml:space="preserve">la notification </w:t>
      </w:r>
      <w:r>
        <w:t>du bon de commande</w:t>
      </w:r>
      <w:r w:rsidR="00D0775F">
        <w:t xml:space="preserve"> correspondant.</w:t>
      </w:r>
    </w:p>
    <w:p w14:paraId="7F4D1479" w14:textId="24058608" w:rsidR="001957E4" w:rsidRDefault="00201A27" w:rsidP="002E6593">
      <w:pPr>
        <w:pStyle w:val="Titre4"/>
      </w:pPr>
      <w:r>
        <w:t xml:space="preserve">Livrable </w:t>
      </w:r>
      <w:r w:rsidR="00910D51">
        <w:t xml:space="preserve">de la mission 1 </w:t>
      </w:r>
      <w:r>
        <w:t>:</w:t>
      </w:r>
    </w:p>
    <w:p w14:paraId="78AF4BF8" w14:textId="1F5E4646" w:rsidR="001957E4" w:rsidRDefault="001957E4" w:rsidP="001957E4">
      <w:r>
        <w:t xml:space="preserve">A l’issu du contrôle, le </w:t>
      </w:r>
      <w:r w:rsidR="002F1124">
        <w:t>Titulaire</w:t>
      </w:r>
      <w:r>
        <w:t xml:space="preserve"> délivre </w:t>
      </w:r>
      <w:r w:rsidR="00647BD8">
        <w:t>au représentant de la personne morale et au CNC</w:t>
      </w:r>
      <w:r>
        <w:t xml:space="preserve"> :</w:t>
      </w:r>
    </w:p>
    <w:p w14:paraId="780260E7" w14:textId="77777777" w:rsidR="001957E4" w:rsidRDefault="001957E4" w:rsidP="001957E4">
      <w:pPr>
        <w:pStyle w:val="Paragraphedeliste"/>
        <w:numPr>
          <w:ilvl w:val="0"/>
          <w:numId w:val="17"/>
        </w:numPr>
      </w:pPr>
      <w:r>
        <w:t xml:space="preserve">si le contrôle est positif : </w:t>
      </w:r>
    </w:p>
    <w:p w14:paraId="0E4C68D8" w14:textId="6F4966EA" w:rsidR="001957E4" w:rsidRDefault="001957E4" w:rsidP="001957E4">
      <w:pPr>
        <w:pStyle w:val="Paragraphedeliste"/>
        <w:numPr>
          <w:ilvl w:val="1"/>
          <w:numId w:val="17"/>
        </w:numPr>
      </w:pPr>
      <w:r>
        <w:t>un certificat de conformité selon le modèle</w:t>
      </w:r>
      <w:r w:rsidR="00647BD8">
        <w:t xml:space="preserve"> proposé par le </w:t>
      </w:r>
      <w:r w:rsidR="002F1124">
        <w:t>Titulaire</w:t>
      </w:r>
      <w:r w:rsidR="00DF0B03">
        <w:t> ;</w:t>
      </w:r>
    </w:p>
    <w:p w14:paraId="245EE1BD" w14:textId="330ED422" w:rsidR="001957E4" w:rsidRDefault="001957E4" w:rsidP="001957E4">
      <w:pPr>
        <w:pStyle w:val="Paragraphedeliste"/>
        <w:numPr>
          <w:ilvl w:val="1"/>
          <w:numId w:val="17"/>
        </w:numPr>
      </w:pPr>
      <w:r>
        <w:t>un rapport d’instruction précisant</w:t>
      </w:r>
      <w:r w:rsidR="0003633D">
        <w:t xml:space="preserve"> notamment</w:t>
      </w:r>
      <w:r>
        <w:t> :</w:t>
      </w:r>
    </w:p>
    <w:p w14:paraId="6706DD22" w14:textId="77777777" w:rsidR="001957E4" w:rsidRDefault="001957E4" w:rsidP="001957E4">
      <w:pPr>
        <w:pStyle w:val="Paragraphedeliste"/>
        <w:numPr>
          <w:ilvl w:val="2"/>
          <w:numId w:val="17"/>
        </w:numPr>
      </w:pPr>
      <w:r>
        <w:t>les points contrôlés</w:t>
      </w:r>
    </w:p>
    <w:p w14:paraId="0D5E5A84" w14:textId="77777777" w:rsidR="001957E4" w:rsidRDefault="001957E4" w:rsidP="001957E4">
      <w:pPr>
        <w:pStyle w:val="Paragraphedeliste"/>
        <w:numPr>
          <w:ilvl w:val="2"/>
          <w:numId w:val="17"/>
        </w:numPr>
      </w:pPr>
      <w:r>
        <w:t xml:space="preserve">l’avis </w:t>
      </w:r>
      <w:r w:rsidRPr="00F11B80">
        <w:t xml:space="preserve">positif </w:t>
      </w:r>
      <w:r>
        <w:t>du contrôle</w:t>
      </w:r>
    </w:p>
    <w:p w14:paraId="77C32269" w14:textId="49FBF20A" w:rsidR="001957E4" w:rsidRDefault="001957E4" w:rsidP="001957E4">
      <w:pPr>
        <w:pStyle w:val="Paragraphedeliste"/>
        <w:numPr>
          <w:ilvl w:val="2"/>
          <w:numId w:val="17"/>
        </w:numPr>
      </w:pPr>
      <w:r>
        <w:t xml:space="preserve">le cas échéant, selon l’offre du </w:t>
      </w:r>
      <w:r w:rsidR="002F1124">
        <w:t>Titulaire</w:t>
      </w:r>
      <w:r>
        <w:t>, les points d’amélioration</w:t>
      </w:r>
    </w:p>
    <w:p w14:paraId="140C19A6" w14:textId="77777777" w:rsidR="001957E4" w:rsidRDefault="001957E4" w:rsidP="001957E4">
      <w:pPr>
        <w:pStyle w:val="Paragraphedeliste"/>
        <w:numPr>
          <w:ilvl w:val="0"/>
          <w:numId w:val="17"/>
        </w:numPr>
      </w:pPr>
      <w:r>
        <w:t xml:space="preserve">si le contrôle est négatif : </w:t>
      </w:r>
    </w:p>
    <w:p w14:paraId="2F40A064" w14:textId="5461C4B1" w:rsidR="001957E4" w:rsidRDefault="001957E4" w:rsidP="001957E4">
      <w:pPr>
        <w:pStyle w:val="Paragraphedeliste"/>
        <w:numPr>
          <w:ilvl w:val="1"/>
          <w:numId w:val="17"/>
        </w:numPr>
      </w:pPr>
      <w:r w:rsidRPr="00F11B80">
        <w:t>un rapport d’instruction précisant</w:t>
      </w:r>
      <w:r>
        <w:t> </w:t>
      </w:r>
      <w:r w:rsidR="0003633D">
        <w:t xml:space="preserve">notamment </w:t>
      </w:r>
      <w:r>
        <w:t>:</w:t>
      </w:r>
    </w:p>
    <w:p w14:paraId="5D55E0D0" w14:textId="77777777" w:rsidR="001957E4" w:rsidRDefault="001957E4" w:rsidP="001957E4">
      <w:pPr>
        <w:pStyle w:val="Paragraphedeliste"/>
        <w:numPr>
          <w:ilvl w:val="2"/>
          <w:numId w:val="17"/>
        </w:numPr>
      </w:pPr>
      <w:r>
        <w:t>les points contrôlés</w:t>
      </w:r>
    </w:p>
    <w:p w14:paraId="46C7F691" w14:textId="77777777" w:rsidR="00B97A92" w:rsidRDefault="001957E4" w:rsidP="008268F1">
      <w:pPr>
        <w:pStyle w:val="Paragraphedeliste"/>
        <w:numPr>
          <w:ilvl w:val="2"/>
          <w:numId w:val="17"/>
        </w:numPr>
      </w:pPr>
      <w:r w:rsidRPr="00F11B80">
        <w:t xml:space="preserve">l’avis </w:t>
      </w:r>
      <w:r>
        <w:t>négatif</w:t>
      </w:r>
      <w:r w:rsidRPr="00F11B80">
        <w:t xml:space="preserve"> du contrôle</w:t>
      </w:r>
    </w:p>
    <w:p w14:paraId="6D063DAE" w14:textId="379BC3E8" w:rsidR="001957E4" w:rsidRDefault="001957E4" w:rsidP="008268F1">
      <w:pPr>
        <w:pStyle w:val="Paragraphedeliste"/>
        <w:numPr>
          <w:ilvl w:val="2"/>
          <w:numId w:val="17"/>
        </w:numPr>
      </w:pPr>
      <w:r>
        <w:t xml:space="preserve">le cas échéant, selon l’offre du </w:t>
      </w:r>
      <w:r w:rsidR="002F1124">
        <w:t>Titulaire</w:t>
      </w:r>
      <w:r>
        <w:t>, les points d’amélioration</w:t>
      </w:r>
    </w:p>
    <w:p w14:paraId="6568947F" w14:textId="2DB6ADEF" w:rsidR="0075649F" w:rsidRPr="0075649F" w:rsidRDefault="0075649F" w:rsidP="002E6593">
      <w:pPr>
        <w:pStyle w:val="Titre3"/>
      </w:pPr>
      <w:bookmarkStart w:id="17" w:name="_Toc204265929"/>
      <w:bookmarkStart w:id="18" w:name="_Toc204943457"/>
      <w:bookmarkEnd w:id="17"/>
      <w:r w:rsidRPr="0075649F">
        <w:t>Volumétrie estimée</w:t>
      </w:r>
      <w:r w:rsidR="00910D51" w:rsidRPr="00910D51">
        <w:t xml:space="preserve"> </w:t>
      </w:r>
      <w:r w:rsidR="00910D51">
        <w:t>de la mission 1</w:t>
      </w:r>
      <w:bookmarkEnd w:id="18"/>
    </w:p>
    <w:p w14:paraId="63A90ECF" w14:textId="5A5AA517" w:rsidR="00C304AF" w:rsidRDefault="001957E4" w:rsidP="00201A27">
      <w:r>
        <w:t>Le n</w:t>
      </w:r>
      <w:r w:rsidR="00C304AF">
        <w:t>ombre de demande de</w:t>
      </w:r>
      <w:r>
        <w:t xml:space="preserve"> vérification de conformité est </w:t>
      </w:r>
      <w:r w:rsidR="00C304AF">
        <w:t>estimé </w:t>
      </w:r>
      <w:r>
        <w:t>à</w:t>
      </w:r>
      <w:r w:rsidR="00C304AF">
        <w:t xml:space="preserve"> 60 par an</w:t>
      </w:r>
      <w:r w:rsidR="00507B61">
        <w:t>.</w:t>
      </w:r>
    </w:p>
    <w:p w14:paraId="7CCE580C" w14:textId="2C885A27" w:rsidR="00910D51" w:rsidRDefault="00910D51" w:rsidP="00910D51">
      <w:pPr>
        <w:pStyle w:val="Titre3"/>
      </w:pPr>
      <w:bookmarkStart w:id="19" w:name="_Toc204943458"/>
      <w:r w:rsidRPr="0075649F">
        <w:lastRenderedPageBreak/>
        <w:t xml:space="preserve">Mission </w:t>
      </w:r>
      <w:r>
        <w:t>2</w:t>
      </w:r>
      <w:r w:rsidRPr="0075649F">
        <w:t xml:space="preserve"> –</w:t>
      </w:r>
      <w:r w:rsidR="00545CBB">
        <w:t xml:space="preserve"> Accompagnement dans la</w:t>
      </w:r>
      <w:r w:rsidRPr="0075649F">
        <w:t xml:space="preserve"> </w:t>
      </w:r>
      <w:r w:rsidR="00647BD8">
        <w:t>p</w:t>
      </w:r>
      <w:r>
        <w:t xml:space="preserve">romotion </w:t>
      </w:r>
      <w:r w:rsidR="001552FF">
        <w:t xml:space="preserve">du volet certification </w:t>
      </w:r>
      <w:r w:rsidR="00647BD8">
        <w:t>de la prime</w:t>
      </w:r>
      <w:r>
        <w:t xml:space="preserve"> RSE+</w:t>
      </w:r>
      <w:bookmarkEnd w:id="19"/>
      <w:r w:rsidRPr="0075649F">
        <w:t xml:space="preserve"> </w:t>
      </w:r>
    </w:p>
    <w:p w14:paraId="6BF998A9" w14:textId="0A8D6835" w:rsidR="00545CBB" w:rsidRPr="00545CBB" w:rsidRDefault="00545CBB" w:rsidP="002E6593">
      <w:pPr>
        <w:pStyle w:val="Titre4"/>
      </w:pPr>
      <w:r>
        <w:t>Prestations attendues</w:t>
      </w:r>
    </w:p>
    <w:p w14:paraId="6BF19AB4" w14:textId="74A8B41D" w:rsidR="007A3D80" w:rsidRPr="005E47D8" w:rsidRDefault="007A3D80" w:rsidP="007A3D80">
      <w:r w:rsidRPr="005E47D8">
        <w:t xml:space="preserve">Le CNC souhaite assurer un accompagnement des professionnels concernés </w:t>
      </w:r>
      <w:r w:rsidR="00CA533C" w:rsidRPr="005E47D8">
        <w:t>sur le volet certification de la prime RSE.</w:t>
      </w:r>
    </w:p>
    <w:p w14:paraId="15BDE0A3" w14:textId="0712A643" w:rsidR="007A3D80" w:rsidRPr="005E47D8" w:rsidRDefault="007A3D80" w:rsidP="007A3D80">
      <w:r w:rsidRPr="005E47D8">
        <w:t xml:space="preserve">Dans le cadre de la mission 2, le </w:t>
      </w:r>
      <w:r w:rsidR="002F1124" w:rsidRPr="005E47D8">
        <w:t>Titulaire</w:t>
      </w:r>
      <w:r w:rsidRPr="005E47D8">
        <w:t xml:space="preserve"> accompagne les professionnels et le CNC dans la démarche de promotion sur le volet certification</w:t>
      </w:r>
      <w:r w:rsidR="00CA533C" w:rsidRPr="005E47D8">
        <w:t xml:space="preserve"> de la prime RSE+</w:t>
      </w:r>
      <w:r w:rsidRPr="005E47D8">
        <w:t>.</w:t>
      </w:r>
      <w:r w:rsidR="00CA533C" w:rsidRPr="005E47D8">
        <w:t xml:space="preserve"> </w:t>
      </w:r>
    </w:p>
    <w:p w14:paraId="09DCC8A6" w14:textId="00640EF2" w:rsidR="007A3D80" w:rsidRDefault="007A3D80" w:rsidP="007A3D80">
      <w:r w:rsidRPr="005E47D8">
        <w:t>Cet accompagnement prend la forme d’une réunion en présentiel ou en distanciel d</w:t>
      </w:r>
      <w:r w:rsidR="00CA533C" w:rsidRPr="005E47D8">
        <w:t>e 2</w:t>
      </w:r>
      <w:r w:rsidRPr="005E47D8">
        <w:t xml:space="preserve"> </w:t>
      </w:r>
      <w:r w:rsidR="00CA533C" w:rsidRPr="005E47D8">
        <w:t>heures</w:t>
      </w:r>
      <w:r w:rsidRPr="005E47D8">
        <w:t xml:space="preserve">, durant laquelle il est attendu du </w:t>
      </w:r>
      <w:r w:rsidR="002F1124" w:rsidRPr="005E47D8">
        <w:t>Titulaire</w:t>
      </w:r>
      <w:r w:rsidRPr="005E47D8">
        <w:t> :</w:t>
      </w:r>
    </w:p>
    <w:p w14:paraId="3AE3ED92" w14:textId="0E7E81B8" w:rsidR="007A3D80" w:rsidRDefault="007A3D80" w:rsidP="007A3D80">
      <w:pPr>
        <w:pStyle w:val="Paragraphedeliste"/>
        <w:numPr>
          <w:ilvl w:val="0"/>
          <w:numId w:val="17"/>
        </w:numPr>
      </w:pPr>
      <w:r>
        <w:t xml:space="preserve">Qu’il présente </w:t>
      </w:r>
      <w:r w:rsidR="00EE62E7">
        <w:t>la démarche de certification</w:t>
      </w:r>
      <w:r w:rsidR="00647BD8">
        <w:t xml:space="preserve"> dans le cadre de la prime RSE+</w:t>
      </w:r>
      <w:r w:rsidR="00545CBB">
        <w:t> ;</w:t>
      </w:r>
    </w:p>
    <w:p w14:paraId="011A17E5" w14:textId="73C24B1E" w:rsidR="00545CBB" w:rsidRDefault="00EE62E7" w:rsidP="00545CBB">
      <w:pPr>
        <w:pStyle w:val="Paragraphedeliste"/>
        <w:numPr>
          <w:ilvl w:val="0"/>
          <w:numId w:val="17"/>
        </w:numPr>
      </w:pPr>
      <w:r>
        <w:t>Qu’il réponde aux questions des participants, notamment sur les conditions de la démarche de certification</w:t>
      </w:r>
      <w:r w:rsidR="00545CBB">
        <w:rPr>
          <w:spacing w:val="0"/>
        </w:rPr>
        <w:t xml:space="preserve">, tel que par exemple, les </w:t>
      </w:r>
      <w:r w:rsidR="007A3D80" w:rsidRPr="00507B61">
        <w:t>attentes pour constituer un dossier de demande de certification</w:t>
      </w:r>
      <w:r w:rsidR="00545CBB">
        <w:t xml:space="preserve"> (pièces, délais…) ;</w:t>
      </w:r>
    </w:p>
    <w:p w14:paraId="6D59514A" w14:textId="5DF14A02" w:rsidR="00545CBB" w:rsidRDefault="00545CBB" w:rsidP="00545CBB">
      <w:pPr>
        <w:pStyle w:val="Paragraphedeliste"/>
        <w:numPr>
          <w:ilvl w:val="0"/>
          <w:numId w:val="17"/>
        </w:numPr>
      </w:pPr>
      <w:r>
        <w:t xml:space="preserve">Qu’il établisse </w:t>
      </w:r>
      <w:r w:rsidR="0003633D">
        <w:t>un CR de la réunion</w:t>
      </w:r>
      <w:r w:rsidR="00DF0B03">
        <w:t>.</w:t>
      </w:r>
    </w:p>
    <w:p w14:paraId="52A07103" w14:textId="2D283A65" w:rsidR="00545CBB" w:rsidRDefault="00545CBB" w:rsidP="00545CBB">
      <w:r>
        <w:t xml:space="preserve">Les publics objet de ces réunions peuvent être notamment les professionnels directement concernés ou </w:t>
      </w:r>
      <w:r w:rsidRPr="00545CBB">
        <w:t xml:space="preserve">les syndicats </w:t>
      </w:r>
      <w:r w:rsidR="00CA533C">
        <w:t xml:space="preserve">représentatifs </w:t>
      </w:r>
      <w:r w:rsidRPr="00545CBB">
        <w:t>de la profession.</w:t>
      </w:r>
    </w:p>
    <w:p w14:paraId="05710B7F" w14:textId="1B6A1FB5" w:rsidR="00545CBB" w:rsidRDefault="00545CBB" w:rsidP="00545CBB">
      <w:pPr>
        <w:pStyle w:val="Titre4"/>
        <w:numPr>
          <w:ilvl w:val="3"/>
          <w:numId w:val="26"/>
        </w:numPr>
      </w:pPr>
      <w:r>
        <w:t>Livrables</w:t>
      </w:r>
    </w:p>
    <w:p w14:paraId="0AC6CC13" w14:textId="39774732" w:rsidR="00545CBB" w:rsidRDefault="00545CBB" w:rsidP="00545CBB">
      <w:pPr>
        <w:pStyle w:val="Paragraphedeliste"/>
        <w:numPr>
          <w:ilvl w:val="0"/>
          <w:numId w:val="17"/>
        </w:numPr>
      </w:pPr>
      <w:r>
        <w:t xml:space="preserve">Présentation de la démarche </w:t>
      </w:r>
      <w:r w:rsidR="00647BD8">
        <w:t>de certification</w:t>
      </w:r>
      <w:r w:rsidR="00DF0B03">
        <w:t xml:space="preserve"> dans le cadre du dispositif de la Prime RSE+</w:t>
      </w:r>
    </w:p>
    <w:p w14:paraId="371EAEAF" w14:textId="77777777" w:rsidR="0003633D" w:rsidRDefault="0003633D" w:rsidP="0003633D">
      <w:pPr>
        <w:pStyle w:val="Paragraphedeliste"/>
        <w:numPr>
          <w:ilvl w:val="0"/>
          <w:numId w:val="17"/>
        </w:numPr>
      </w:pPr>
      <w:r>
        <w:t xml:space="preserve">CR de la réunion </w:t>
      </w:r>
    </w:p>
    <w:p w14:paraId="24FC295E" w14:textId="2F5BC4D5" w:rsidR="00545CBB" w:rsidRDefault="00545CBB" w:rsidP="00545CBB">
      <w:pPr>
        <w:pStyle w:val="Titre4"/>
        <w:numPr>
          <w:ilvl w:val="3"/>
          <w:numId w:val="26"/>
        </w:numPr>
      </w:pPr>
      <w:r>
        <w:t>Délais d’exécution</w:t>
      </w:r>
    </w:p>
    <w:p w14:paraId="4C992C25" w14:textId="285A7ECF" w:rsidR="0003633D" w:rsidRDefault="0003633D" w:rsidP="00545CBB">
      <w:r>
        <w:t xml:space="preserve">Le </w:t>
      </w:r>
      <w:r w:rsidR="002F1124">
        <w:t>Titulaire</w:t>
      </w:r>
      <w:r>
        <w:t xml:space="preserve"> doit participer à la date de la réunion prévue par le CNC sous réserve que la commande lui soit notifié</w:t>
      </w:r>
      <w:r w:rsidR="00CA533C">
        <w:t>e</w:t>
      </w:r>
      <w:r>
        <w:t xml:space="preserve"> au moins </w:t>
      </w:r>
      <w:r w:rsidR="00AF5322">
        <w:t>15</w:t>
      </w:r>
      <w:r>
        <w:t xml:space="preserve"> jours </w:t>
      </w:r>
      <w:r w:rsidR="002E6593">
        <w:t xml:space="preserve">ouvrés </w:t>
      </w:r>
      <w:r>
        <w:t xml:space="preserve">avant la tenue de la réunion, ou du délai prévu dans son offre si celui-ci est plus avantageux pour le CNC. </w:t>
      </w:r>
    </w:p>
    <w:p w14:paraId="1DA93794" w14:textId="44E4A77B" w:rsidR="0003633D" w:rsidRDefault="0003633D" w:rsidP="0003633D">
      <w:r>
        <w:t xml:space="preserve">Le </w:t>
      </w:r>
      <w:r w:rsidR="002F1124">
        <w:t>Titulaire</w:t>
      </w:r>
      <w:r>
        <w:t xml:space="preserve"> doit transmettre le support de présentation au moins </w:t>
      </w:r>
      <w:r w:rsidR="00AF5322">
        <w:t>5</w:t>
      </w:r>
      <w:r>
        <w:t xml:space="preserve"> jours avant la date prévue pour la réunion.</w:t>
      </w:r>
    </w:p>
    <w:p w14:paraId="274816D8" w14:textId="6B5A4AEA" w:rsidR="0003633D" w:rsidRDefault="0003633D" w:rsidP="0003633D">
      <w:r>
        <w:t xml:space="preserve">Le </w:t>
      </w:r>
      <w:r w:rsidR="002F1124">
        <w:t>Titulaire</w:t>
      </w:r>
      <w:r>
        <w:t xml:space="preserve"> doit transmettre le CR de la réunion dans un délai de </w:t>
      </w:r>
      <w:r w:rsidR="00E72F7A">
        <w:t>5</w:t>
      </w:r>
      <w:r>
        <w:t xml:space="preserve"> jours à l’issu</w:t>
      </w:r>
      <w:r w:rsidR="00DF0B03">
        <w:t>e</w:t>
      </w:r>
      <w:r>
        <w:t xml:space="preserve"> de la réunion,</w:t>
      </w:r>
      <w:r w:rsidRPr="0003633D">
        <w:t xml:space="preserve"> </w:t>
      </w:r>
      <w:r>
        <w:t xml:space="preserve">ou dans le délai prévu dans son offre si celui-ci est plus avantageux pour le CNC. </w:t>
      </w:r>
    </w:p>
    <w:p w14:paraId="0DA6F766" w14:textId="66D9CC9D" w:rsidR="00545CBB" w:rsidRPr="0075649F" w:rsidRDefault="00545CBB" w:rsidP="002E6593">
      <w:pPr>
        <w:pStyle w:val="Titre4"/>
        <w:numPr>
          <w:ilvl w:val="3"/>
          <w:numId w:val="26"/>
        </w:numPr>
      </w:pPr>
      <w:r w:rsidRPr="0075649F">
        <w:t>Volumétrie estimée</w:t>
      </w:r>
      <w:r w:rsidRPr="00910D51">
        <w:t xml:space="preserve"> </w:t>
      </w:r>
    </w:p>
    <w:p w14:paraId="596DAE17" w14:textId="27E48972" w:rsidR="00545CBB" w:rsidRDefault="00545CBB" w:rsidP="00545CBB">
      <w:r>
        <w:t xml:space="preserve">Le nombre d’accompagnement est estimé à </w:t>
      </w:r>
      <w:r w:rsidR="001552FF">
        <w:t>10 réunions sur les 4 ans</w:t>
      </w:r>
      <w:r>
        <w:t>.</w:t>
      </w:r>
    </w:p>
    <w:p w14:paraId="4D4D1C0C" w14:textId="27A970CA" w:rsidR="00507B61" w:rsidRDefault="00507B61" w:rsidP="00507B61">
      <w:pPr>
        <w:pStyle w:val="Titre2"/>
        <w:rPr>
          <w:b/>
          <w:bCs/>
        </w:rPr>
      </w:pPr>
      <w:bookmarkStart w:id="20" w:name="_Toc204265933"/>
      <w:bookmarkStart w:id="21" w:name="_Toc204265934"/>
      <w:bookmarkStart w:id="22" w:name="_Toc204265935"/>
      <w:bookmarkStart w:id="23" w:name="_Toc204265936"/>
      <w:bookmarkStart w:id="24" w:name="_Toc204265937"/>
      <w:bookmarkStart w:id="25" w:name="_Toc204265938"/>
      <w:bookmarkStart w:id="26" w:name="_Toc204265939"/>
      <w:bookmarkStart w:id="27" w:name="_Toc204265940"/>
      <w:bookmarkStart w:id="28" w:name="_Toc204265941"/>
      <w:bookmarkStart w:id="29" w:name="_Toc204265942"/>
      <w:bookmarkStart w:id="30" w:name="_Toc204265943"/>
      <w:bookmarkStart w:id="31" w:name="_Toc204943459"/>
      <w:bookmarkEnd w:id="20"/>
      <w:bookmarkEnd w:id="21"/>
      <w:bookmarkEnd w:id="22"/>
      <w:bookmarkEnd w:id="23"/>
      <w:bookmarkEnd w:id="24"/>
      <w:bookmarkEnd w:id="25"/>
      <w:bookmarkEnd w:id="26"/>
      <w:bookmarkEnd w:id="27"/>
      <w:bookmarkEnd w:id="28"/>
      <w:bookmarkEnd w:id="29"/>
      <w:bookmarkEnd w:id="30"/>
      <w:r w:rsidRPr="00507B61">
        <w:rPr>
          <w:b/>
          <w:bCs/>
        </w:rPr>
        <w:t>Prestations à prix forfaitaire</w:t>
      </w:r>
      <w:bookmarkEnd w:id="31"/>
    </w:p>
    <w:p w14:paraId="70C3E9DE" w14:textId="31FDE086" w:rsidR="00813217" w:rsidRPr="00922EDC" w:rsidRDefault="001552FF" w:rsidP="00507B61">
      <w:pPr>
        <w:pStyle w:val="Titre3"/>
        <w:rPr>
          <w:rFonts w:eastAsia="Times New Roman"/>
          <w:lang w:eastAsia="fr-FR"/>
        </w:rPr>
      </w:pPr>
      <w:bookmarkStart w:id="32" w:name="_Toc204943460"/>
      <w:r>
        <w:t>Mission 3</w:t>
      </w:r>
      <w:r w:rsidR="00EF186D" w:rsidRPr="00922EDC">
        <w:rPr>
          <w:rFonts w:eastAsia="Times New Roman"/>
          <w:lang w:eastAsia="fr-FR"/>
        </w:rPr>
        <w:t xml:space="preserve"> </w:t>
      </w:r>
      <w:r w:rsidR="002C57FE" w:rsidRPr="00922EDC">
        <w:rPr>
          <w:rFonts w:eastAsia="Times New Roman"/>
          <w:lang w:eastAsia="fr-FR"/>
        </w:rPr>
        <w:t xml:space="preserve">- </w:t>
      </w:r>
      <w:r w:rsidR="00910D51">
        <w:rPr>
          <w:rFonts w:eastAsia="Times New Roman"/>
          <w:lang w:eastAsia="fr-FR"/>
        </w:rPr>
        <w:t>S</w:t>
      </w:r>
      <w:r w:rsidR="002C57FE" w:rsidRPr="00922EDC">
        <w:rPr>
          <w:rFonts w:eastAsia="Times New Roman"/>
          <w:lang w:eastAsia="fr-FR"/>
        </w:rPr>
        <w:t xml:space="preserve">uivi </w:t>
      </w:r>
      <w:r w:rsidR="002E6593" w:rsidRPr="00922EDC">
        <w:rPr>
          <w:rFonts w:eastAsia="Times New Roman"/>
          <w:lang w:eastAsia="fr-FR"/>
        </w:rPr>
        <w:t xml:space="preserve">qualité </w:t>
      </w:r>
      <w:r w:rsidR="002E6593">
        <w:rPr>
          <w:rFonts w:eastAsia="Times New Roman"/>
          <w:lang w:eastAsia="fr-FR"/>
        </w:rPr>
        <w:t>annuel</w:t>
      </w:r>
      <w:r w:rsidR="00AF5322">
        <w:rPr>
          <w:rFonts w:eastAsia="Times New Roman"/>
          <w:lang w:eastAsia="fr-FR"/>
        </w:rPr>
        <w:t xml:space="preserve"> </w:t>
      </w:r>
      <w:r w:rsidR="002C57FE" w:rsidRPr="00922EDC">
        <w:rPr>
          <w:rFonts w:eastAsia="Times New Roman"/>
          <w:lang w:eastAsia="fr-FR"/>
        </w:rPr>
        <w:t>du référentiel</w:t>
      </w:r>
      <w:bookmarkEnd w:id="32"/>
      <w:r w:rsidR="002C57FE" w:rsidRPr="00922EDC">
        <w:rPr>
          <w:rFonts w:eastAsia="Times New Roman"/>
          <w:lang w:eastAsia="fr-FR"/>
        </w:rPr>
        <w:t xml:space="preserve"> </w:t>
      </w:r>
    </w:p>
    <w:p w14:paraId="412F14CE" w14:textId="5239144F" w:rsidR="002C57FE" w:rsidRDefault="00171631" w:rsidP="004D3D7B">
      <w:pPr>
        <w:widowControl w:val="0"/>
        <w:autoSpaceDE w:val="0"/>
        <w:autoSpaceDN w:val="0"/>
        <w:adjustRightInd w:val="0"/>
        <w:spacing w:before="0" w:line="240" w:lineRule="auto"/>
        <w:rPr>
          <w:rFonts w:eastAsia="Times New Roman" w:cs="Arial"/>
          <w:szCs w:val="20"/>
          <w:lang w:eastAsia="fr-FR"/>
        </w:rPr>
      </w:pPr>
      <w:r w:rsidRPr="003D777B">
        <w:rPr>
          <w:rFonts w:eastAsia="Times New Roman" w:cs="Arial"/>
          <w:szCs w:val="20"/>
          <w:lang w:eastAsia="fr-FR"/>
        </w:rPr>
        <w:t xml:space="preserve">Le </w:t>
      </w:r>
      <w:r w:rsidR="002F1124">
        <w:rPr>
          <w:rFonts w:eastAsia="Times New Roman" w:cs="Arial"/>
          <w:szCs w:val="20"/>
          <w:lang w:eastAsia="fr-FR"/>
        </w:rPr>
        <w:t>Titulaire</w:t>
      </w:r>
      <w:r>
        <w:rPr>
          <w:rFonts w:eastAsia="Times New Roman" w:cs="Arial"/>
          <w:szCs w:val="20"/>
          <w:lang w:eastAsia="fr-FR"/>
        </w:rPr>
        <w:t xml:space="preserve"> réalise un suivi qualité </w:t>
      </w:r>
      <w:r w:rsidR="00AF5322">
        <w:rPr>
          <w:rFonts w:eastAsia="Times New Roman" w:cs="Arial"/>
          <w:szCs w:val="20"/>
          <w:lang w:eastAsia="fr-FR"/>
        </w:rPr>
        <w:t xml:space="preserve">annuel </w:t>
      </w:r>
      <w:r>
        <w:rPr>
          <w:rFonts w:eastAsia="Times New Roman" w:cs="Arial"/>
          <w:szCs w:val="20"/>
          <w:lang w:eastAsia="fr-FR"/>
        </w:rPr>
        <w:t xml:space="preserve">de la mise en application du référentiel </w:t>
      </w:r>
      <w:r w:rsidR="008041AC">
        <w:rPr>
          <w:rFonts w:eastAsia="Times New Roman" w:cs="Arial"/>
          <w:szCs w:val="20"/>
          <w:lang w:eastAsia="fr-FR"/>
        </w:rPr>
        <w:t>Afnor</w:t>
      </w:r>
      <w:r>
        <w:rPr>
          <w:rFonts w:eastAsia="Times New Roman" w:cs="Arial"/>
          <w:szCs w:val="20"/>
          <w:lang w:eastAsia="fr-FR"/>
        </w:rPr>
        <w:t xml:space="preserve"> </w:t>
      </w:r>
      <w:r w:rsidR="008041AC">
        <w:rPr>
          <w:rFonts w:eastAsia="Times New Roman" w:cs="Arial"/>
          <w:szCs w:val="20"/>
          <w:lang w:eastAsia="fr-FR"/>
        </w:rPr>
        <w:t xml:space="preserve">Spec </w:t>
      </w:r>
      <w:r w:rsidR="00AF5322">
        <w:rPr>
          <w:rFonts w:eastAsia="Times New Roman" w:cs="Arial"/>
          <w:szCs w:val="20"/>
          <w:lang w:eastAsia="fr-FR"/>
        </w:rPr>
        <w:t xml:space="preserve">2308 </w:t>
      </w:r>
      <w:r>
        <w:rPr>
          <w:rFonts w:eastAsia="Times New Roman" w:cs="Arial"/>
          <w:szCs w:val="20"/>
          <w:lang w:eastAsia="fr-FR"/>
        </w:rPr>
        <w:t>par les productions</w:t>
      </w:r>
      <w:r w:rsidR="004505BB">
        <w:rPr>
          <w:rFonts w:eastAsia="Times New Roman" w:cs="Arial"/>
          <w:szCs w:val="20"/>
          <w:lang w:eastAsia="fr-FR"/>
        </w:rPr>
        <w:t>. L</w:t>
      </w:r>
      <w:r>
        <w:rPr>
          <w:rFonts w:eastAsia="Times New Roman" w:cs="Arial"/>
          <w:szCs w:val="20"/>
          <w:lang w:eastAsia="fr-FR"/>
        </w:rPr>
        <w:t xml:space="preserve">e but </w:t>
      </w:r>
      <w:r w:rsidR="001552FF">
        <w:rPr>
          <w:rFonts w:eastAsia="Times New Roman" w:cs="Arial"/>
          <w:szCs w:val="20"/>
          <w:lang w:eastAsia="fr-FR"/>
        </w:rPr>
        <w:t xml:space="preserve">est </w:t>
      </w:r>
      <w:r>
        <w:rPr>
          <w:rFonts w:eastAsia="Times New Roman" w:cs="Arial"/>
          <w:szCs w:val="20"/>
          <w:lang w:eastAsia="fr-FR"/>
        </w:rPr>
        <w:t xml:space="preserve">de faire remonter au CNC toutes les </w:t>
      </w:r>
      <w:r w:rsidR="004505BB">
        <w:rPr>
          <w:rFonts w:eastAsia="Times New Roman" w:cs="Arial"/>
          <w:szCs w:val="20"/>
          <w:lang w:eastAsia="fr-FR"/>
        </w:rPr>
        <w:t>informations</w:t>
      </w:r>
      <w:r w:rsidR="008041AC">
        <w:rPr>
          <w:rFonts w:eastAsia="Times New Roman" w:cs="Arial"/>
          <w:szCs w:val="20"/>
          <w:lang w:eastAsia="fr-FR"/>
        </w:rPr>
        <w:t xml:space="preserve">, </w:t>
      </w:r>
      <w:r w:rsidR="004505BB">
        <w:rPr>
          <w:rFonts w:eastAsia="Times New Roman" w:cs="Arial"/>
          <w:szCs w:val="20"/>
          <w:lang w:eastAsia="fr-FR"/>
        </w:rPr>
        <w:t xml:space="preserve">données </w:t>
      </w:r>
      <w:r w:rsidR="008041AC">
        <w:rPr>
          <w:rFonts w:eastAsia="Times New Roman" w:cs="Arial"/>
          <w:szCs w:val="20"/>
          <w:lang w:eastAsia="fr-FR"/>
        </w:rPr>
        <w:t xml:space="preserve">et </w:t>
      </w:r>
      <w:r>
        <w:rPr>
          <w:rFonts w:eastAsia="Times New Roman" w:cs="Arial"/>
          <w:szCs w:val="20"/>
          <w:lang w:eastAsia="fr-FR"/>
        </w:rPr>
        <w:t xml:space="preserve">potentielles anomalies qu’il sera nécessaire </w:t>
      </w:r>
      <w:r w:rsidR="008041AC">
        <w:rPr>
          <w:rFonts w:eastAsia="Times New Roman" w:cs="Arial"/>
          <w:szCs w:val="20"/>
          <w:lang w:eastAsia="fr-FR"/>
        </w:rPr>
        <w:t>d’analyser</w:t>
      </w:r>
      <w:r>
        <w:rPr>
          <w:rFonts w:eastAsia="Times New Roman" w:cs="Arial"/>
          <w:szCs w:val="20"/>
          <w:lang w:eastAsia="fr-FR"/>
        </w:rPr>
        <w:t>, les points</w:t>
      </w:r>
      <w:r w:rsidR="008041AC">
        <w:rPr>
          <w:rFonts w:eastAsia="Times New Roman" w:cs="Arial"/>
          <w:szCs w:val="20"/>
          <w:lang w:eastAsia="fr-FR"/>
        </w:rPr>
        <w:t xml:space="preserve">, </w:t>
      </w:r>
      <w:r>
        <w:rPr>
          <w:rFonts w:eastAsia="Times New Roman" w:cs="Arial"/>
          <w:szCs w:val="20"/>
          <w:lang w:eastAsia="fr-FR"/>
        </w:rPr>
        <w:t xml:space="preserve">critères </w:t>
      </w:r>
      <w:r w:rsidR="008041AC">
        <w:rPr>
          <w:rFonts w:eastAsia="Times New Roman" w:cs="Arial"/>
          <w:szCs w:val="20"/>
          <w:lang w:eastAsia="fr-FR"/>
        </w:rPr>
        <w:t>et réglementation à faire évoluer</w:t>
      </w:r>
      <w:r>
        <w:rPr>
          <w:rFonts w:eastAsia="Times New Roman" w:cs="Arial"/>
          <w:szCs w:val="20"/>
          <w:lang w:eastAsia="fr-FR"/>
        </w:rPr>
        <w:t xml:space="preserve">. Ce suivi qualité est indispensable afin de nourrir les travaux d’évolution du référentiel </w:t>
      </w:r>
      <w:r w:rsidR="008041AC">
        <w:rPr>
          <w:rFonts w:eastAsia="Times New Roman" w:cs="Arial"/>
          <w:szCs w:val="20"/>
          <w:lang w:eastAsia="fr-FR"/>
        </w:rPr>
        <w:t>Afnor Spec 2308</w:t>
      </w:r>
      <w:r>
        <w:rPr>
          <w:rFonts w:eastAsia="Times New Roman" w:cs="Arial"/>
          <w:szCs w:val="20"/>
          <w:lang w:eastAsia="fr-FR"/>
        </w:rPr>
        <w:t>.</w:t>
      </w:r>
      <w:r w:rsidRPr="003D777B">
        <w:rPr>
          <w:rFonts w:eastAsia="Times New Roman" w:cs="Arial"/>
          <w:szCs w:val="20"/>
          <w:lang w:eastAsia="fr-FR"/>
        </w:rPr>
        <w:t xml:space="preserve"> </w:t>
      </w:r>
    </w:p>
    <w:p w14:paraId="75322B69" w14:textId="5CA493DC" w:rsidR="000D305D" w:rsidRDefault="00EF186D" w:rsidP="004D3D7B">
      <w:pPr>
        <w:widowControl w:val="0"/>
        <w:autoSpaceDE w:val="0"/>
        <w:autoSpaceDN w:val="0"/>
        <w:adjustRightInd w:val="0"/>
        <w:spacing w:before="0" w:line="240" w:lineRule="auto"/>
        <w:rPr>
          <w:rFonts w:eastAsia="Times New Roman" w:cs="Arial"/>
          <w:szCs w:val="20"/>
          <w:lang w:eastAsia="fr-FR"/>
        </w:rPr>
      </w:pPr>
      <w:r>
        <w:rPr>
          <w:rFonts w:eastAsia="Times New Roman" w:cs="Arial"/>
          <w:szCs w:val="20"/>
          <w:lang w:eastAsia="fr-FR"/>
        </w:rPr>
        <w:t>Dans ce cadre, l</w:t>
      </w:r>
      <w:r w:rsidR="000D305D">
        <w:rPr>
          <w:rFonts w:eastAsia="Times New Roman" w:cs="Arial"/>
          <w:szCs w:val="20"/>
          <w:lang w:eastAsia="fr-FR"/>
        </w:rPr>
        <w:t xml:space="preserve">e </w:t>
      </w:r>
      <w:r w:rsidR="002F1124">
        <w:rPr>
          <w:rFonts w:eastAsia="Times New Roman" w:cs="Arial"/>
          <w:szCs w:val="20"/>
          <w:lang w:eastAsia="fr-FR"/>
        </w:rPr>
        <w:t>Titulaire</w:t>
      </w:r>
      <w:r w:rsidR="000D305D">
        <w:rPr>
          <w:rFonts w:eastAsia="Times New Roman" w:cs="Arial"/>
          <w:szCs w:val="20"/>
          <w:lang w:eastAsia="fr-FR"/>
        </w:rPr>
        <w:t xml:space="preserve"> fournit, au moins une fois par an,</w:t>
      </w:r>
      <w:r w:rsidR="00E72F7A">
        <w:rPr>
          <w:rFonts w:eastAsia="Times New Roman" w:cs="Arial"/>
          <w:szCs w:val="20"/>
          <w:lang w:eastAsia="fr-FR"/>
        </w:rPr>
        <w:t xml:space="preserve"> dans un délai maximum de </w:t>
      </w:r>
      <w:r w:rsidR="008041AC">
        <w:rPr>
          <w:rFonts w:eastAsia="Times New Roman" w:cs="Arial"/>
          <w:szCs w:val="20"/>
          <w:lang w:eastAsia="fr-FR"/>
        </w:rPr>
        <w:t>2</w:t>
      </w:r>
      <w:r w:rsidR="00E72F7A">
        <w:rPr>
          <w:rFonts w:eastAsia="Times New Roman" w:cs="Arial"/>
          <w:szCs w:val="20"/>
          <w:lang w:eastAsia="fr-FR"/>
        </w:rPr>
        <w:t xml:space="preserve"> mois suivant la date anniversaire de notification du marché,</w:t>
      </w:r>
      <w:r w:rsidR="000D305D">
        <w:rPr>
          <w:rFonts w:eastAsia="Times New Roman" w:cs="Arial"/>
          <w:szCs w:val="20"/>
          <w:lang w:eastAsia="fr-FR"/>
        </w:rPr>
        <w:t xml:space="preserve"> un bilan de l’ensemble des audits réalisé</w:t>
      </w:r>
      <w:r w:rsidR="008041AC">
        <w:rPr>
          <w:rFonts w:eastAsia="Times New Roman" w:cs="Arial"/>
          <w:szCs w:val="20"/>
          <w:lang w:eastAsia="fr-FR"/>
        </w:rPr>
        <w:t>e</w:t>
      </w:r>
      <w:r w:rsidR="000D305D">
        <w:rPr>
          <w:rFonts w:eastAsia="Times New Roman" w:cs="Arial"/>
          <w:szCs w:val="20"/>
          <w:lang w:eastAsia="fr-FR"/>
        </w:rPr>
        <w:t>s</w:t>
      </w:r>
      <w:r w:rsidR="00F2526D">
        <w:rPr>
          <w:rFonts w:eastAsia="Times New Roman" w:cs="Arial"/>
          <w:szCs w:val="20"/>
          <w:lang w:eastAsia="fr-FR"/>
        </w:rPr>
        <w:t>,</w:t>
      </w:r>
      <w:r w:rsidR="000D305D">
        <w:rPr>
          <w:rFonts w:eastAsia="Times New Roman" w:cs="Arial"/>
          <w:szCs w:val="20"/>
          <w:lang w:eastAsia="fr-FR"/>
        </w:rPr>
        <w:t xml:space="preserve"> mettant notamment en avant :</w:t>
      </w:r>
      <w:r w:rsidR="008041AC">
        <w:rPr>
          <w:rFonts w:eastAsia="Times New Roman" w:cs="Arial"/>
          <w:szCs w:val="20"/>
          <w:lang w:eastAsia="fr-FR"/>
        </w:rPr>
        <w:t xml:space="preserve"> </w:t>
      </w:r>
    </w:p>
    <w:p w14:paraId="5C59857D" w14:textId="1F945AE9" w:rsidR="00F2526D" w:rsidRDefault="00F2526D" w:rsidP="000D305D">
      <w:pPr>
        <w:pStyle w:val="Paragraphedeliste"/>
        <w:widowControl w:val="0"/>
        <w:numPr>
          <w:ilvl w:val="0"/>
          <w:numId w:val="17"/>
        </w:numPr>
        <w:autoSpaceDE w:val="0"/>
        <w:autoSpaceDN w:val="0"/>
        <w:adjustRightInd w:val="0"/>
        <w:spacing w:before="0" w:line="240" w:lineRule="auto"/>
        <w:rPr>
          <w:rFonts w:eastAsia="Times New Roman" w:cs="Arial"/>
          <w:szCs w:val="20"/>
          <w:lang w:eastAsia="fr-FR"/>
        </w:rPr>
      </w:pPr>
      <w:r>
        <w:rPr>
          <w:rFonts w:eastAsia="Times New Roman" w:cs="Arial"/>
          <w:szCs w:val="20"/>
          <w:lang w:eastAsia="fr-FR"/>
        </w:rPr>
        <w:t>Les résultats des audits sur les différents critères</w:t>
      </w:r>
      <w:r w:rsidR="007A3D80">
        <w:rPr>
          <w:rFonts w:eastAsia="Times New Roman" w:cs="Arial"/>
          <w:szCs w:val="20"/>
          <w:lang w:eastAsia="fr-FR"/>
        </w:rPr>
        <w:t xml:space="preserve"> comprenant, </w:t>
      </w:r>
      <w:r w:rsidR="008041AC">
        <w:rPr>
          <w:rFonts w:eastAsia="Times New Roman" w:cs="Arial"/>
          <w:szCs w:val="20"/>
          <w:lang w:eastAsia="fr-FR"/>
        </w:rPr>
        <w:t>o</w:t>
      </w:r>
      <w:r w:rsidR="007A3D80">
        <w:rPr>
          <w:rFonts w:eastAsia="Times New Roman" w:cs="Arial"/>
          <w:szCs w:val="20"/>
          <w:lang w:eastAsia="fr-FR"/>
        </w:rPr>
        <w:t>utre les données brut</w:t>
      </w:r>
      <w:r w:rsidR="008041AC">
        <w:rPr>
          <w:rFonts w:eastAsia="Times New Roman" w:cs="Arial"/>
          <w:szCs w:val="20"/>
          <w:lang w:eastAsia="fr-FR"/>
        </w:rPr>
        <w:t>es</w:t>
      </w:r>
      <w:r w:rsidR="007A3D80">
        <w:rPr>
          <w:rFonts w:eastAsia="Times New Roman" w:cs="Arial"/>
          <w:szCs w:val="20"/>
          <w:lang w:eastAsia="fr-FR"/>
        </w:rPr>
        <w:t>, une analyse statistique par critère et au global ;</w:t>
      </w:r>
    </w:p>
    <w:p w14:paraId="0048CE59" w14:textId="2ACFC08B" w:rsidR="00F2526D" w:rsidRDefault="007A3D80" w:rsidP="000D305D">
      <w:pPr>
        <w:pStyle w:val="Paragraphedeliste"/>
        <w:widowControl w:val="0"/>
        <w:numPr>
          <w:ilvl w:val="0"/>
          <w:numId w:val="17"/>
        </w:numPr>
        <w:autoSpaceDE w:val="0"/>
        <w:autoSpaceDN w:val="0"/>
        <w:adjustRightInd w:val="0"/>
        <w:spacing w:before="0" w:line="240" w:lineRule="auto"/>
        <w:rPr>
          <w:rFonts w:eastAsia="Times New Roman" w:cs="Arial"/>
          <w:szCs w:val="20"/>
          <w:lang w:eastAsia="fr-FR"/>
        </w:rPr>
      </w:pPr>
      <w:r>
        <w:rPr>
          <w:rFonts w:eastAsia="Times New Roman" w:cs="Arial"/>
          <w:szCs w:val="20"/>
          <w:lang w:eastAsia="fr-FR"/>
        </w:rPr>
        <w:t>P</w:t>
      </w:r>
      <w:r w:rsidRPr="007A3D80">
        <w:rPr>
          <w:rFonts w:eastAsia="Times New Roman" w:cs="Arial"/>
          <w:szCs w:val="20"/>
          <w:lang w:eastAsia="fr-FR"/>
        </w:rPr>
        <w:t>our chaque critère</w:t>
      </w:r>
      <w:r>
        <w:rPr>
          <w:rFonts w:eastAsia="Times New Roman" w:cs="Arial"/>
          <w:szCs w:val="20"/>
          <w:lang w:eastAsia="fr-FR"/>
        </w:rPr>
        <w:t xml:space="preserve">, la présence ou non de difficultés </w:t>
      </w:r>
      <w:r w:rsidR="00F2526D">
        <w:rPr>
          <w:rFonts w:eastAsia="Times New Roman" w:cs="Arial"/>
          <w:szCs w:val="20"/>
          <w:lang w:eastAsia="fr-FR"/>
        </w:rPr>
        <w:t>rencontrées dans le cadre des contrôles</w:t>
      </w:r>
      <w:r>
        <w:rPr>
          <w:rFonts w:eastAsia="Times New Roman" w:cs="Arial"/>
          <w:szCs w:val="20"/>
          <w:lang w:eastAsia="fr-FR"/>
        </w:rPr>
        <w:t xml:space="preserve"> et la nature des éventuelles difficultés rencontrées ;</w:t>
      </w:r>
    </w:p>
    <w:p w14:paraId="127AECF3" w14:textId="4ACA6903" w:rsidR="00F2526D" w:rsidRDefault="007A3D80" w:rsidP="000D305D">
      <w:pPr>
        <w:pStyle w:val="Paragraphedeliste"/>
        <w:widowControl w:val="0"/>
        <w:numPr>
          <w:ilvl w:val="0"/>
          <w:numId w:val="17"/>
        </w:numPr>
        <w:autoSpaceDE w:val="0"/>
        <w:autoSpaceDN w:val="0"/>
        <w:adjustRightInd w:val="0"/>
        <w:spacing w:before="0" w:line="240" w:lineRule="auto"/>
        <w:rPr>
          <w:rFonts w:eastAsia="Times New Roman" w:cs="Arial"/>
          <w:szCs w:val="20"/>
          <w:lang w:eastAsia="fr-FR"/>
        </w:rPr>
      </w:pPr>
      <w:r>
        <w:rPr>
          <w:rFonts w:eastAsia="Times New Roman" w:cs="Arial"/>
          <w:szCs w:val="20"/>
          <w:lang w:eastAsia="fr-FR"/>
        </w:rPr>
        <w:lastRenderedPageBreak/>
        <w:t>P</w:t>
      </w:r>
      <w:r w:rsidRPr="007A3D80">
        <w:rPr>
          <w:rFonts w:eastAsia="Times New Roman" w:cs="Arial"/>
          <w:szCs w:val="20"/>
          <w:lang w:eastAsia="fr-FR"/>
        </w:rPr>
        <w:t>our chaque critère</w:t>
      </w:r>
      <w:r>
        <w:rPr>
          <w:rFonts w:eastAsia="Times New Roman" w:cs="Arial"/>
          <w:szCs w:val="20"/>
          <w:lang w:eastAsia="fr-FR"/>
        </w:rPr>
        <w:t xml:space="preserve">, une proposition ou non de </w:t>
      </w:r>
      <w:r w:rsidR="00F2526D">
        <w:rPr>
          <w:rFonts w:eastAsia="Times New Roman" w:cs="Arial"/>
          <w:szCs w:val="20"/>
          <w:lang w:eastAsia="fr-FR"/>
        </w:rPr>
        <w:t xml:space="preserve">modification dans </w:t>
      </w:r>
      <w:r>
        <w:rPr>
          <w:rFonts w:eastAsia="Times New Roman" w:cs="Arial"/>
          <w:szCs w:val="20"/>
          <w:lang w:eastAsia="fr-FR"/>
        </w:rPr>
        <w:t>sa</w:t>
      </w:r>
      <w:r w:rsidR="00F2526D">
        <w:rPr>
          <w:rFonts w:eastAsia="Times New Roman" w:cs="Arial"/>
          <w:szCs w:val="20"/>
          <w:lang w:eastAsia="fr-FR"/>
        </w:rPr>
        <w:t xml:space="preserve"> rédaction ou </w:t>
      </w:r>
      <w:r>
        <w:rPr>
          <w:rFonts w:eastAsia="Times New Roman" w:cs="Arial"/>
          <w:szCs w:val="20"/>
          <w:lang w:eastAsia="fr-FR"/>
        </w:rPr>
        <w:t xml:space="preserve">sa </w:t>
      </w:r>
      <w:r w:rsidR="00F2526D">
        <w:rPr>
          <w:rFonts w:eastAsia="Times New Roman" w:cs="Arial"/>
          <w:szCs w:val="20"/>
          <w:lang w:eastAsia="fr-FR"/>
        </w:rPr>
        <w:t xml:space="preserve">mise en œuvre, tel que notamment </w:t>
      </w:r>
      <w:r>
        <w:rPr>
          <w:rFonts w:eastAsia="Times New Roman" w:cs="Arial"/>
          <w:szCs w:val="20"/>
          <w:lang w:eastAsia="fr-FR"/>
        </w:rPr>
        <w:t xml:space="preserve">sur </w:t>
      </w:r>
      <w:r w:rsidR="00F2526D">
        <w:rPr>
          <w:rFonts w:eastAsia="Times New Roman" w:cs="Arial"/>
          <w:szCs w:val="20"/>
          <w:lang w:eastAsia="fr-FR"/>
        </w:rPr>
        <w:t>les pièces justificatives utiles au contr</w:t>
      </w:r>
      <w:r w:rsidR="00AF5322">
        <w:rPr>
          <w:rFonts w:eastAsia="Times New Roman" w:cs="Arial"/>
          <w:szCs w:val="20"/>
          <w:lang w:eastAsia="fr-FR"/>
        </w:rPr>
        <w:t>ô</w:t>
      </w:r>
      <w:r w:rsidR="00F2526D">
        <w:rPr>
          <w:rFonts w:eastAsia="Times New Roman" w:cs="Arial"/>
          <w:szCs w:val="20"/>
          <w:lang w:eastAsia="fr-FR"/>
        </w:rPr>
        <w:t>l</w:t>
      </w:r>
      <w:r w:rsidR="00AF5322">
        <w:rPr>
          <w:rFonts w:eastAsia="Times New Roman" w:cs="Arial"/>
          <w:szCs w:val="20"/>
          <w:lang w:eastAsia="fr-FR"/>
        </w:rPr>
        <w:t>e</w:t>
      </w:r>
      <w:r w:rsidR="00CC2C0A">
        <w:rPr>
          <w:rFonts w:eastAsia="Times New Roman" w:cs="Arial"/>
          <w:szCs w:val="20"/>
          <w:lang w:eastAsia="fr-FR"/>
        </w:rPr>
        <w:t> ;</w:t>
      </w:r>
    </w:p>
    <w:p w14:paraId="47B56818" w14:textId="2D8363CF" w:rsidR="00F2526D" w:rsidRDefault="00F2526D" w:rsidP="00F2526D">
      <w:pPr>
        <w:pStyle w:val="Paragraphedeliste"/>
        <w:widowControl w:val="0"/>
        <w:numPr>
          <w:ilvl w:val="0"/>
          <w:numId w:val="17"/>
        </w:numPr>
        <w:autoSpaceDE w:val="0"/>
        <w:autoSpaceDN w:val="0"/>
        <w:adjustRightInd w:val="0"/>
        <w:spacing w:before="0" w:line="240" w:lineRule="auto"/>
        <w:rPr>
          <w:rFonts w:eastAsia="Times New Roman" w:cs="Arial"/>
          <w:szCs w:val="20"/>
          <w:lang w:eastAsia="fr-FR"/>
        </w:rPr>
      </w:pPr>
      <w:r>
        <w:rPr>
          <w:rFonts w:eastAsia="Times New Roman" w:cs="Arial"/>
          <w:szCs w:val="20"/>
          <w:lang w:eastAsia="fr-FR"/>
        </w:rPr>
        <w:t>Les propositions d’ajout de critères dans leur rédaction ou leur mise en œuvre</w:t>
      </w:r>
      <w:r w:rsidR="00CC2C0A">
        <w:rPr>
          <w:rFonts w:eastAsia="Times New Roman" w:cs="Arial"/>
          <w:szCs w:val="20"/>
          <w:lang w:eastAsia="fr-FR"/>
        </w:rPr>
        <w:t> ;</w:t>
      </w:r>
    </w:p>
    <w:p w14:paraId="2C3670CB" w14:textId="793B0C5F" w:rsidR="00CC2C0A" w:rsidRDefault="00CC2C0A" w:rsidP="00F2526D">
      <w:pPr>
        <w:pStyle w:val="Paragraphedeliste"/>
        <w:widowControl w:val="0"/>
        <w:numPr>
          <w:ilvl w:val="0"/>
          <w:numId w:val="17"/>
        </w:numPr>
        <w:autoSpaceDE w:val="0"/>
        <w:autoSpaceDN w:val="0"/>
        <w:adjustRightInd w:val="0"/>
        <w:spacing w:before="0" w:line="240" w:lineRule="auto"/>
        <w:rPr>
          <w:rFonts w:eastAsia="Times New Roman" w:cs="Arial"/>
          <w:szCs w:val="20"/>
          <w:lang w:eastAsia="fr-FR"/>
        </w:rPr>
      </w:pPr>
      <w:r>
        <w:rPr>
          <w:rFonts w:eastAsia="Times New Roman" w:cs="Arial"/>
          <w:szCs w:val="20"/>
          <w:lang w:eastAsia="fr-FR"/>
        </w:rPr>
        <w:t>Les autres éléments proposés dans son offre.</w:t>
      </w:r>
    </w:p>
    <w:p w14:paraId="7994CA91" w14:textId="7EFA6399" w:rsidR="00D0775F" w:rsidRPr="00D0775F" w:rsidRDefault="001552FF" w:rsidP="00395C75">
      <w:pPr>
        <w:pStyle w:val="Titre3"/>
        <w:rPr>
          <w:rFonts w:eastAsia="Times New Roman"/>
          <w:lang w:eastAsia="fr-FR"/>
        </w:rPr>
      </w:pPr>
      <w:bookmarkStart w:id="33" w:name="_Toc204943461"/>
      <w:r>
        <w:rPr>
          <w:rFonts w:eastAsia="Times New Roman"/>
          <w:lang w:eastAsia="fr-FR"/>
        </w:rPr>
        <w:t>Mission 4</w:t>
      </w:r>
      <w:r w:rsidR="00D0775F" w:rsidRPr="00922EDC">
        <w:rPr>
          <w:rFonts w:eastAsia="Times New Roman"/>
          <w:lang w:eastAsia="fr-FR"/>
        </w:rPr>
        <w:t xml:space="preserve"> </w:t>
      </w:r>
      <w:r w:rsidR="00D0775F">
        <w:rPr>
          <w:rFonts w:eastAsia="Times New Roman"/>
          <w:lang w:eastAsia="fr-FR"/>
        </w:rPr>
        <w:t>–</w:t>
      </w:r>
      <w:r w:rsidR="00D0775F" w:rsidRPr="00922EDC">
        <w:rPr>
          <w:rFonts w:eastAsia="Times New Roman"/>
          <w:lang w:eastAsia="fr-FR"/>
        </w:rPr>
        <w:t xml:space="preserve"> </w:t>
      </w:r>
      <w:r w:rsidR="00861F41">
        <w:rPr>
          <w:rFonts w:eastAsia="Times New Roman"/>
          <w:lang w:eastAsia="fr-FR"/>
        </w:rPr>
        <w:t>Accompagnement à la m</w:t>
      </w:r>
      <w:r w:rsidR="00D0775F">
        <w:rPr>
          <w:rFonts w:eastAsia="Times New Roman"/>
          <w:lang w:eastAsia="fr-FR"/>
        </w:rPr>
        <w:t>ise à jour d’une FAQ</w:t>
      </w:r>
      <w:bookmarkEnd w:id="33"/>
      <w:r w:rsidR="00D0775F">
        <w:rPr>
          <w:rFonts w:eastAsia="Times New Roman"/>
          <w:lang w:eastAsia="fr-FR"/>
        </w:rPr>
        <w:t xml:space="preserve"> </w:t>
      </w:r>
    </w:p>
    <w:p w14:paraId="605E1FCA" w14:textId="6519A626" w:rsidR="00F21A3D" w:rsidRDefault="00D0775F" w:rsidP="00F21A3D">
      <w:pPr>
        <w:widowControl w:val="0"/>
        <w:autoSpaceDE w:val="0"/>
        <w:autoSpaceDN w:val="0"/>
        <w:adjustRightInd w:val="0"/>
        <w:spacing w:before="0" w:line="240" w:lineRule="auto"/>
        <w:rPr>
          <w:rFonts w:eastAsia="Times New Roman" w:cs="Arial"/>
          <w:szCs w:val="20"/>
          <w:lang w:eastAsia="fr-FR"/>
        </w:rPr>
      </w:pPr>
      <w:r>
        <w:rPr>
          <w:rFonts w:eastAsia="Times New Roman" w:cs="Arial"/>
          <w:szCs w:val="20"/>
          <w:lang w:eastAsia="fr-FR"/>
        </w:rPr>
        <w:t>L</w:t>
      </w:r>
      <w:r w:rsidR="00545CBB">
        <w:rPr>
          <w:rFonts w:eastAsia="Times New Roman" w:cs="Arial"/>
          <w:szCs w:val="20"/>
          <w:lang w:eastAsia="fr-FR"/>
        </w:rPr>
        <w:t xml:space="preserve">e </w:t>
      </w:r>
      <w:r w:rsidR="00AF5322">
        <w:rPr>
          <w:rFonts w:eastAsia="Times New Roman" w:cs="Arial"/>
          <w:szCs w:val="20"/>
          <w:lang w:eastAsia="fr-FR"/>
        </w:rPr>
        <w:t xml:space="preserve">CNC tient à jour </w:t>
      </w:r>
      <w:r w:rsidR="00545CBB">
        <w:rPr>
          <w:rFonts w:eastAsia="Times New Roman" w:cs="Arial"/>
          <w:szCs w:val="20"/>
          <w:lang w:eastAsia="fr-FR"/>
        </w:rPr>
        <w:t xml:space="preserve">une </w:t>
      </w:r>
      <w:hyperlink r:id="rId11" w:history="1">
        <w:r w:rsidR="00545CBB" w:rsidRPr="008041AC">
          <w:rPr>
            <w:rStyle w:val="Lienhypertexte"/>
            <w:rFonts w:eastAsia="Times New Roman" w:cs="Arial"/>
            <w:szCs w:val="20"/>
            <w:lang w:eastAsia="fr-FR"/>
          </w:rPr>
          <w:t>F</w:t>
        </w:r>
        <w:r w:rsidRPr="008041AC">
          <w:rPr>
            <w:rStyle w:val="Lienhypertexte"/>
            <w:rFonts w:eastAsia="Times New Roman" w:cs="Arial"/>
            <w:szCs w:val="20"/>
            <w:lang w:eastAsia="fr-FR"/>
          </w:rPr>
          <w:t>oire aux questions (F</w:t>
        </w:r>
        <w:r w:rsidR="00545CBB" w:rsidRPr="008041AC">
          <w:rPr>
            <w:rStyle w:val="Lienhypertexte"/>
            <w:rFonts w:eastAsia="Times New Roman" w:cs="Arial"/>
            <w:szCs w:val="20"/>
            <w:lang w:eastAsia="fr-FR"/>
          </w:rPr>
          <w:t>AQ</w:t>
        </w:r>
        <w:r w:rsidRPr="008041AC">
          <w:rPr>
            <w:rStyle w:val="Lienhypertexte"/>
            <w:rFonts w:eastAsia="Times New Roman" w:cs="Arial"/>
            <w:szCs w:val="20"/>
            <w:lang w:eastAsia="fr-FR"/>
          </w:rPr>
          <w:t>)</w:t>
        </w:r>
      </w:hyperlink>
      <w:r w:rsidR="00545CBB">
        <w:rPr>
          <w:rFonts w:eastAsia="Times New Roman" w:cs="Arial"/>
          <w:szCs w:val="20"/>
          <w:lang w:eastAsia="fr-FR"/>
        </w:rPr>
        <w:t xml:space="preserve"> </w:t>
      </w:r>
      <w:r w:rsidR="00F21A3D">
        <w:rPr>
          <w:rFonts w:eastAsia="Times New Roman" w:cs="Arial"/>
          <w:szCs w:val="20"/>
          <w:lang w:eastAsia="fr-FR"/>
        </w:rPr>
        <w:t>sur son site internet recensant toutes</w:t>
      </w:r>
      <w:r w:rsidR="00545CBB">
        <w:rPr>
          <w:rFonts w:eastAsia="Times New Roman" w:cs="Arial"/>
          <w:szCs w:val="20"/>
          <w:lang w:eastAsia="fr-FR"/>
        </w:rPr>
        <w:t xml:space="preserve"> </w:t>
      </w:r>
      <w:r w:rsidR="00EF186D">
        <w:rPr>
          <w:rFonts w:eastAsia="Times New Roman" w:cs="Arial"/>
          <w:szCs w:val="20"/>
          <w:lang w:eastAsia="fr-FR"/>
        </w:rPr>
        <w:t>les questions soulevées</w:t>
      </w:r>
      <w:r w:rsidR="00545CBB">
        <w:rPr>
          <w:rFonts w:eastAsia="Times New Roman" w:cs="Arial"/>
          <w:szCs w:val="20"/>
          <w:lang w:eastAsia="fr-FR"/>
        </w:rPr>
        <w:t xml:space="preserve"> par le dispositif « prime RSE+ » </w:t>
      </w:r>
      <w:r w:rsidR="00F21A3D">
        <w:rPr>
          <w:rFonts w:eastAsia="Times New Roman" w:cs="Arial"/>
          <w:szCs w:val="20"/>
          <w:lang w:eastAsia="fr-FR"/>
        </w:rPr>
        <w:t>et les modalités de la</w:t>
      </w:r>
      <w:r w:rsidR="00545CBB">
        <w:rPr>
          <w:rFonts w:eastAsia="Times New Roman" w:cs="Arial"/>
          <w:szCs w:val="20"/>
          <w:lang w:eastAsia="fr-FR"/>
        </w:rPr>
        <w:t xml:space="preserve"> certification. </w:t>
      </w:r>
    </w:p>
    <w:p w14:paraId="3F0427CA" w14:textId="3B6F4813" w:rsidR="00545CBB" w:rsidRDefault="00861F41" w:rsidP="00F21A3D">
      <w:pPr>
        <w:widowControl w:val="0"/>
        <w:autoSpaceDE w:val="0"/>
        <w:autoSpaceDN w:val="0"/>
        <w:adjustRightInd w:val="0"/>
        <w:spacing w:before="0" w:line="240" w:lineRule="auto"/>
        <w:rPr>
          <w:rFonts w:eastAsia="Times New Roman" w:cs="Arial"/>
          <w:szCs w:val="20"/>
          <w:lang w:eastAsia="fr-FR"/>
        </w:rPr>
      </w:pPr>
      <w:r>
        <w:rPr>
          <w:rFonts w:eastAsia="Times New Roman" w:cs="Arial"/>
          <w:szCs w:val="20"/>
          <w:lang w:eastAsia="fr-FR"/>
        </w:rPr>
        <w:t xml:space="preserve">Dans ce cadre, il est attendu du </w:t>
      </w:r>
      <w:r w:rsidR="002F1124">
        <w:rPr>
          <w:rFonts w:eastAsia="Times New Roman" w:cs="Arial"/>
          <w:szCs w:val="20"/>
          <w:lang w:eastAsia="fr-FR"/>
        </w:rPr>
        <w:t>Titulaire</w:t>
      </w:r>
      <w:r>
        <w:rPr>
          <w:rFonts w:eastAsia="Times New Roman" w:cs="Arial"/>
          <w:szCs w:val="20"/>
          <w:lang w:eastAsia="fr-FR"/>
        </w:rPr>
        <w:t xml:space="preserve"> qu’il </w:t>
      </w:r>
      <w:r w:rsidR="00F21A3D">
        <w:rPr>
          <w:rFonts w:eastAsia="Times New Roman" w:cs="Arial"/>
          <w:szCs w:val="20"/>
          <w:lang w:eastAsia="fr-FR"/>
        </w:rPr>
        <w:t>accompagne le CNC dans toutes les réponses aux questions qui pourront être posées sur la certification</w:t>
      </w:r>
      <w:r>
        <w:rPr>
          <w:rFonts w:eastAsia="Times New Roman" w:cs="Arial"/>
          <w:szCs w:val="20"/>
          <w:lang w:eastAsia="fr-FR"/>
        </w:rPr>
        <w:t xml:space="preserve"> liée au référentiel </w:t>
      </w:r>
      <w:r w:rsidR="008041AC">
        <w:rPr>
          <w:rFonts w:eastAsia="Times New Roman" w:cs="Arial"/>
          <w:szCs w:val="20"/>
          <w:lang w:eastAsia="fr-FR"/>
        </w:rPr>
        <w:t>AFNOR</w:t>
      </w:r>
      <w:r>
        <w:rPr>
          <w:rFonts w:eastAsia="Times New Roman" w:cs="Arial"/>
          <w:szCs w:val="20"/>
          <w:lang w:eastAsia="fr-FR"/>
        </w:rPr>
        <w:t xml:space="preserve"> </w:t>
      </w:r>
      <w:r w:rsidR="002F1124">
        <w:rPr>
          <w:rFonts w:eastAsia="Times New Roman" w:cs="Arial"/>
          <w:szCs w:val="20"/>
          <w:lang w:eastAsia="fr-FR"/>
        </w:rPr>
        <w:t>Spec</w:t>
      </w:r>
      <w:r>
        <w:rPr>
          <w:rFonts w:eastAsia="Times New Roman" w:cs="Arial"/>
          <w:szCs w:val="20"/>
          <w:lang w:eastAsia="fr-FR"/>
        </w:rPr>
        <w:t xml:space="preserve"> 2308</w:t>
      </w:r>
      <w:r w:rsidR="00F21A3D">
        <w:rPr>
          <w:rFonts w:eastAsia="Times New Roman" w:cs="Arial"/>
          <w:szCs w:val="20"/>
          <w:lang w:eastAsia="fr-FR"/>
        </w:rPr>
        <w:t>.</w:t>
      </w:r>
    </w:p>
    <w:p w14:paraId="7E5EF290" w14:textId="04EA9D87" w:rsidR="00D0775F" w:rsidRPr="00D0775F" w:rsidRDefault="001552FF" w:rsidP="00D0775F">
      <w:pPr>
        <w:pStyle w:val="Titre3"/>
        <w:numPr>
          <w:ilvl w:val="2"/>
          <w:numId w:val="30"/>
        </w:numPr>
        <w:rPr>
          <w:rFonts w:eastAsia="Times New Roman"/>
          <w:lang w:eastAsia="fr-FR"/>
        </w:rPr>
      </w:pPr>
      <w:bookmarkStart w:id="34" w:name="_Toc204943462"/>
      <w:r>
        <w:rPr>
          <w:rFonts w:eastAsia="Times New Roman"/>
          <w:lang w:eastAsia="fr-FR"/>
        </w:rPr>
        <w:t>Mission 5</w:t>
      </w:r>
      <w:r w:rsidR="00D0775F" w:rsidRPr="00D0775F">
        <w:rPr>
          <w:rFonts w:eastAsia="Times New Roman"/>
          <w:lang w:eastAsia="fr-FR"/>
        </w:rPr>
        <w:t xml:space="preserve"> – </w:t>
      </w:r>
      <w:r w:rsidR="00D0775F">
        <w:rPr>
          <w:rFonts w:eastAsia="Times New Roman"/>
          <w:lang w:eastAsia="fr-FR"/>
        </w:rPr>
        <w:t>Mise à jour et amélioration des prestations</w:t>
      </w:r>
      <w:bookmarkEnd w:id="34"/>
      <w:r w:rsidR="00D0775F">
        <w:rPr>
          <w:rFonts w:eastAsia="Times New Roman"/>
          <w:lang w:eastAsia="fr-FR"/>
        </w:rPr>
        <w:t xml:space="preserve"> </w:t>
      </w:r>
      <w:r w:rsidR="00D0775F" w:rsidRPr="00D0775F">
        <w:rPr>
          <w:rFonts w:eastAsia="Times New Roman"/>
          <w:lang w:eastAsia="fr-FR"/>
        </w:rPr>
        <w:t xml:space="preserve"> </w:t>
      </w:r>
    </w:p>
    <w:p w14:paraId="3C529532" w14:textId="4C245B79" w:rsidR="00CC2C0A" w:rsidRDefault="00D0775F" w:rsidP="00545CBB">
      <w:pPr>
        <w:widowControl w:val="0"/>
        <w:autoSpaceDE w:val="0"/>
        <w:autoSpaceDN w:val="0"/>
        <w:adjustRightInd w:val="0"/>
        <w:spacing w:before="0" w:line="240" w:lineRule="auto"/>
        <w:rPr>
          <w:rFonts w:eastAsia="Times New Roman" w:cs="Arial"/>
          <w:szCs w:val="20"/>
          <w:lang w:eastAsia="fr-FR"/>
        </w:rPr>
      </w:pPr>
      <w:r>
        <w:rPr>
          <w:rFonts w:eastAsia="Times New Roman" w:cs="Arial"/>
          <w:szCs w:val="20"/>
          <w:lang w:eastAsia="fr-FR"/>
        </w:rPr>
        <w:t>Le</w:t>
      </w:r>
      <w:r w:rsidR="00EF186D">
        <w:rPr>
          <w:rFonts w:eastAsia="Times New Roman" w:cs="Arial"/>
          <w:szCs w:val="20"/>
          <w:lang w:eastAsia="fr-FR"/>
        </w:rPr>
        <w:t xml:space="preserve"> </w:t>
      </w:r>
      <w:r w:rsidR="002F1124">
        <w:rPr>
          <w:rFonts w:eastAsia="Times New Roman" w:cs="Arial"/>
          <w:szCs w:val="20"/>
          <w:lang w:eastAsia="fr-FR"/>
        </w:rPr>
        <w:t>Titulaire</w:t>
      </w:r>
      <w:r w:rsidR="00EF186D">
        <w:rPr>
          <w:rFonts w:eastAsia="Times New Roman" w:cs="Arial"/>
          <w:szCs w:val="20"/>
          <w:lang w:eastAsia="fr-FR"/>
        </w:rPr>
        <w:t xml:space="preserve"> assure la mise à jour de ses contrôles dans leurs différents a</w:t>
      </w:r>
      <w:r w:rsidR="008041AC">
        <w:rPr>
          <w:rFonts w:eastAsia="Times New Roman" w:cs="Arial"/>
          <w:szCs w:val="20"/>
          <w:lang w:eastAsia="fr-FR"/>
        </w:rPr>
        <w:t>s</w:t>
      </w:r>
      <w:r w:rsidR="002F1124">
        <w:rPr>
          <w:rFonts w:eastAsia="Times New Roman" w:cs="Arial"/>
          <w:szCs w:val="20"/>
          <w:lang w:eastAsia="fr-FR"/>
        </w:rPr>
        <w:t>pec</w:t>
      </w:r>
      <w:r w:rsidR="00EF186D">
        <w:rPr>
          <w:rFonts w:eastAsia="Times New Roman" w:cs="Arial"/>
          <w:szCs w:val="20"/>
          <w:lang w:eastAsia="fr-FR"/>
        </w:rPr>
        <w:t>ts afin de tenir compte des retours d’expérience</w:t>
      </w:r>
      <w:r>
        <w:rPr>
          <w:rFonts w:eastAsia="Times New Roman" w:cs="Arial"/>
          <w:szCs w:val="20"/>
          <w:lang w:eastAsia="fr-FR"/>
        </w:rPr>
        <w:t xml:space="preserve"> et d’améliorer les services rendus aux usagers</w:t>
      </w:r>
      <w:r w:rsidR="00EF186D">
        <w:rPr>
          <w:rFonts w:eastAsia="Times New Roman" w:cs="Arial"/>
          <w:szCs w:val="20"/>
          <w:lang w:eastAsia="fr-FR"/>
        </w:rPr>
        <w:t xml:space="preserve">. </w:t>
      </w:r>
      <w:r w:rsidR="00395C75">
        <w:rPr>
          <w:rFonts w:eastAsia="Times New Roman" w:cs="Arial"/>
          <w:szCs w:val="20"/>
          <w:lang w:eastAsia="fr-FR"/>
        </w:rPr>
        <w:t>Il est notamment attendu qu’il m</w:t>
      </w:r>
      <w:r w:rsidR="00395C75" w:rsidRPr="00395C75">
        <w:rPr>
          <w:rFonts w:eastAsia="Times New Roman" w:cs="Arial"/>
          <w:szCs w:val="20"/>
          <w:lang w:eastAsia="fr-FR"/>
        </w:rPr>
        <w:t>ett</w:t>
      </w:r>
      <w:r w:rsidR="00395C75">
        <w:rPr>
          <w:rFonts w:eastAsia="Times New Roman" w:cs="Arial"/>
          <w:szCs w:val="20"/>
          <w:lang w:eastAsia="fr-FR"/>
        </w:rPr>
        <w:t>e</w:t>
      </w:r>
      <w:r w:rsidR="00395C75" w:rsidRPr="00395C75">
        <w:rPr>
          <w:rFonts w:eastAsia="Times New Roman" w:cs="Arial"/>
          <w:szCs w:val="20"/>
          <w:lang w:eastAsia="fr-FR"/>
        </w:rPr>
        <w:t xml:space="preserve"> à jour la grille d’instruction </w:t>
      </w:r>
      <w:r w:rsidR="00395C75">
        <w:rPr>
          <w:rFonts w:eastAsia="Times New Roman" w:cs="Arial"/>
          <w:szCs w:val="20"/>
          <w:lang w:eastAsia="fr-FR"/>
        </w:rPr>
        <w:t>du</w:t>
      </w:r>
      <w:r w:rsidR="00395C75" w:rsidRPr="00395C75">
        <w:rPr>
          <w:rFonts w:eastAsia="Times New Roman" w:cs="Arial"/>
          <w:szCs w:val="20"/>
          <w:lang w:eastAsia="fr-FR"/>
        </w:rPr>
        <w:t xml:space="preserve"> référentiel </w:t>
      </w:r>
      <w:r w:rsidR="008041AC">
        <w:rPr>
          <w:rFonts w:eastAsia="Times New Roman" w:cs="Arial"/>
          <w:szCs w:val="20"/>
          <w:lang w:eastAsia="fr-FR"/>
        </w:rPr>
        <w:t>Afnor</w:t>
      </w:r>
      <w:r w:rsidR="00395C75" w:rsidRPr="00395C75">
        <w:rPr>
          <w:rFonts w:eastAsia="Times New Roman" w:cs="Arial"/>
          <w:szCs w:val="20"/>
          <w:lang w:eastAsia="fr-FR"/>
        </w:rPr>
        <w:t xml:space="preserve"> </w:t>
      </w:r>
      <w:r w:rsidR="002F1124">
        <w:rPr>
          <w:rFonts w:eastAsia="Times New Roman" w:cs="Arial"/>
          <w:szCs w:val="20"/>
          <w:lang w:eastAsia="fr-FR"/>
        </w:rPr>
        <w:t>Spec</w:t>
      </w:r>
      <w:r w:rsidR="00395C75" w:rsidRPr="00395C75">
        <w:rPr>
          <w:rFonts w:eastAsia="Times New Roman" w:cs="Arial"/>
          <w:szCs w:val="20"/>
          <w:lang w:eastAsia="fr-FR"/>
        </w:rPr>
        <w:t xml:space="preserve"> 2308</w:t>
      </w:r>
      <w:r w:rsidR="00395C75">
        <w:rPr>
          <w:rFonts w:eastAsia="Times New Roman" w:cs="Arial"/>
          <w:szCs w:val="20"/>
          <w:lang w:eastAsia="fr-FR"/>
        </w:rPr>
        <w:t>.</w:t>
      </w:r>
    </w:p>
    <w:p w14:paraId="7C7A7358" w14:textId="02608E0F" w:rsidR="00922EDC" w:rsidRDefault="00922EDC" w:rsidP="00922EDC">
      <w:pPr>
        <w:pStyle w:val="Titre1"/>
      </w:pPr>
      <w:bookmarkStart w:id="35" w:name="_Toc204943463"/>
      <w:r>
        <w:t>EXIGENCES</w:t>
      </w:r>
      <w:bookmarkEnd w:id="35"/>
    </w:p>
    <w:p w14:paraId="62B95EFF" w14:textId="1AAFA2CE" w:rsidR="000D305D" w:rsidRPr="00CC2C0A" w:rsidRDefault="000D305D" w:rsidP="00395C75">
      <w:pPr>
        <w:pStyle w:val="Titre2"/>
        <w:rPr>
          <w:bCs/>
        </w:rPr>
      </w:pPr>
      <w:bookmarkStart w:id="36" w:name="_Toc204943464"/>
      <w:r w:rsidRPr="00395C75">
        <w:rPr>
          <w:b/>
          <w:bCs/>
        </w:rPr>
        <w:t xml:space="preserve">Exigences relatives </w:t>
      </w:r>
      <w:r w:rsidRPr="00395C75">
        <w:rPr>
          <w:rFonts w:hint="eastAsia"/>
          <w:b/>
          <w:bCs/>
        </w:rPr>
        <w:t>à</w:t>
      </w:r>
      <w:r w:rsidRPr="00395C75">
        <w:rPr>
          <w:b/>
          <w:bCs/>
        </w:rPr>
        <w:t xml:space="preserve"> l</w:t>
      </w:r>
      <w:r w:rsidR="00CC2C0A">
        <w:rPr>
          <w:b/>
          <w:bCs/>
        </w:rPr>
        <w:t>’</w:t>
      </w:r>
      <w:r w:rsidRPr="00395C75">
        <w:rPr>
          <w:b/>
          <w:bCs/>
        </w:rPr>
        <w:t xml:space="preserve">expertise du </w:t>
      </w:r>
      <w:r w:rsidR="002F1124">
        <w:rPr>
          <w:b/>
          <w:bCs/>
        </w:rPr>
        <w:t>Titulaire</w:t>
      </w:r>
      <w:bookmarkEnd w:id="36"/>
    </w:p>
    <w:p w14:paraId="0479374D" w14:textId="6AA7B0B2" w:rsidR="00D858EB" w:rsidRPr="00144BB4" w:rsidRDefault="00D858EB" w:rsidP="00D858EB">
      <w:r>
        <w:t xml:space="preserve">Il est attendu que le </w:t>
      </w:r>
      <w:r w:rsidR="002F1124">
        <w:t>Titulaire</w:t>
      </w:r>
      <w:r>
        <w:t xml:space="preserve"> : </w:t>
      </w:r>
    </w:p>
    <w:p w14:paraId="5E244E13" w14:textId="48014F6B" w:rsidR="00162A26" w:rsidRDefault="000D305D" w:rsidP="00D858EB">
      <w:pPr>
        <w:widowControl w:val="0"/>
        <w:numPr>
          <w:ilvl w:val="0"/>
          <w:numId w:val="12"/>
        </w:numPr>
        <w:autoSpaceDE w:val="0"/>
        <w:autoSpaceDN w:val="0"/>
        <w:adjustRightInd w:val="0"/>
        <w:spacing w:before="0" w:line="240" w:lineRule="auto"/>
        <w:rPr>
          <w:rFonts w:eastAsia="Times New Roman" w:cs="Arial"/>
          <w:szCs w:val="20"/>
          <w:lang w:eastAsia="fr-FR"/>
        </w:rPr>
      </w:pPr>
      <w:r>
        <w:rPr>
          <w:rFonts w:eastAsia="Times New Roman" w:cs="Arial"/>
          <w:szCs w:val="20"/>
          <w:lang w:eastAsia="fr-FR"/>
        </w:rPr>
        <w:t xml:space="preserve">Le </w:t>
      </w:r>
      <w:r w:rsidR="002F1124">
        <w:rPr>
          <w:rFonts w:eastAsia="Times New Roman" w:cs="Arial"/>
          <w:szCs w:val="20"/>
          <w:lang w:eastAsia="fr-FR"/>
        </w:rPr>
        <w:t>Titulaire</w:t>
      </w:r>
      <w:r>
        <w:rPr>
          <w:rFonts w:eastAsia="Times New Roman" w:cs="Arial"/>
          <w:szCs w:val="20"/>
          <w:lang w:eastAsia="fr-FR"/>
        </w:rPr>
        <w:t xml:space="preserve"> doit être </w:t>
      </w:r>
      <w:r w:rsidR="00D858EB" w:rsidRPr="00D858EB">
        <w:rPr>
          <w:rFonts w:eastAsia="Times New Roman" w:cs="Arial"/>
          <w:szCs w:val="20"/>
          <w:lang w:eastAsia="fr-FR"/>
        </w:rPr>
        <w:t>accrédité COFRAC</w:t>
      </w:r>
      <w:r w:rsidR="006541DC">
        <w:rPr>
          <w:rFonts w:eastAsia="Times New Roman" w:cs="Arial"/>
          <w:szCs w:val="20"/>
          <w:lang w:eastAsia="fr-FR"/>
        </w:rPr>
        <w:t xml:space="preserve"> </w:t>
      </w:r>
      <w:r w:rsidR="005E47D8">
        <w:rPr>
          <w:rFonts w:eastAsia="Times New Roman" w:cs="Arial"/>
          <w:szCs w:val="20"/>
          <w:lang w:eastAsia="fr-FR"/>
        </w:rPr>
        <w:t xml:space="preserve">pour au moins l’une des deux </w:t>
      </w:r>
      <w:r w:rsidR="00162A26">
        <w:rPr>
          <w:rFonts w:eastAsia="Times New Roman" w:cs="Arial"/>
          <w:szCs w:val="20"/>
          <w:lang w:eastAsia="fr-FR"/>
        </w:rPr>
        <w:t>normes suivantes </w:t>
      </w:r>
      <w:r w:rsidR="005E47D8">
        <w:rPr>
          <w:rFonts w:eastAsia="Times New Roman" w:cs="Arial"/>
          <w:szCs w:val="20"/>
          <w:lang w:eastAsia="fr-FR"/>
        </w:rPr>
        <w:t xml:space="preserve">(ou équivalent) </w:t>
      </w:r>
      <w:r w:rsidR="00162A26">
        <w:rPr>
          <w:rFonts w:eastAsia="Times New Roman" w:cs="Arial"/>
          <w:szCs w:val="20"/>
          <w:lang w:eastAsia="fr-FR"/>
        </w:rPr>
        <w:t>:</w:t>
      </w:r>
    </w:p>
    <w:p w14:paraId="501A3810" w14:textId="6B80E84C" w:rsidR="000D305D" w:rsidRDefault="006541DC" w:rsidP="00162A26">
      <w:pPr>
        <w:widowControl w:val="0"/>
        <w:numPr>
          <w:ilvl w:val="1"/>
          <w:numId w:val="12"/>
        </w:numPr>
        <w:autoSpaceDE w:val="0"/>
        <w:autoSpaceDN w:val="0"/>
        <w:adjustRightInd w:val="0"/>
        <w:spacing w:before="0" w:line="240" w:lineRule="auto"/>
        <w:rPr>
          <w:rFonts w:eastAsia="Times New Roman" w:cs="Arial"/>
          <w:szCs w:val="20"/>
          <w:lang w:eastAsia="fr-FR"/>
        </w:rPr>
      </w:pPr>
      <w:r>
        <w:rPr>
          <w:rFonts w:eastAsia="Times New Roman" w:cs="Arial"/>
          <w:szCs w:val="20"/>
          <w:lang w:eastAsia="fr-FR"/>
        </w:rPr>
        <w:t xml:space="preserve">norme : </w:t>
      </w:r>
      <w:hyperlink r:id="rId12" w:history="1">
        <w:r w:rsidRPr="00395C75">
          <w:t>NF EN ISO/IEC 17029</w:t>
        </w:r>
        <w:r w:rsidR="00162A26">
          <w:t> :</w:t>
        </w:r>
        <w:r w:rsidRPr="00395C75">
          <w:t xml:space="preserve"> "Evaluation de la conformité - Principes généraux et exigences pour les organismes de validation et de vérification"</w:t>
        </w:r>
      </w:hyperlink>
      <w:r w:rsidR="00162A26">
        <w:rPr>
          <w:rFonts w:eastAsia="Times New Roman" w:cs="Arial"/>
          <w:szCs w:val="20"/>
          <w:lang w:eastAsia="fr-FR"/>
        </w:rPr>
        <w:t> ;</w:t>
      </w:r>
    </w:p>
    <w:p w14:paraId="0CD93F7B" w14:textId="3321F2A5" w:rsidR="00162A26" w:rsidRDefault="00162A26" w:rsidP="00162A26">
      <w:pPr>
        <w:widowControl w:val="0"/>
        <w:numPr>
          <w:ilvl w:val="1"/>
          <w:numId w:val="12"/>
        </w:numPr>
        <w:autoSpaceDE w:val="0"/>
        <w:autoSpaceDN w:val="0"/>
        <w:adjustRightInd w:val="0"/>
        <w:spacing w:before="0" w:line="240" w:lineRule="auto"/>
        <w:rPr>
          <w:rFonts w:eastAsia="Times New Roman" w:cs="Arial"/>
          <w:szCs w:val="20"/>
          <w:lang w:eastAsia="fr-FR"/>
        </w:rPr>
      </w:pPr>
      <w:r>
        <w:rPr>
          <w:rFonts w:eastAsia="Times New Roman" w:cs="Arial"/>
          <w:szCs w:val="20"/>
          <w:lang w:eastAsia="fr-FR"/>
        </w:rPr>
        <w:t>norme </w:t>
      </w:r>
      <w:r w:rsidRPr="00162A26">
        <w:rPr>
          <w:rFonts w:eastAsia="Times New Roman" w:cs="Arial"/>
          <w:szCs w:val="20"/>
          <w:lang w:eastAsia="fr-FR"/>
        </w:rPr>
        <w:t>NF EN ISO/IEC 17065</w:t>
      </w:r>
      <w:r>
        <w:rPr>
          <w:rFonts w:eastAsia="Times New Roman" w:cs="Arial"/>
          <w:szCs w:val="20"/>
          <w:lang w:eastAsia="fr-FR"/>
        </w:rPr>
        <w:t xml:space="preserve"> : « </w:t>
      </w:r>
      <w:r w:rsidRPr="00162A26">
        <w:rPr>
          <w:rFonts w:eastAsia="Times New Roman" w:cs="Arial"/>
          <w:szCs w:val="20"/>
          <w:lang w:eastAsia="fr-FR"/>
        </w:rPr>
        <w:t>Évaluation de la conformité - Exigences pour les organismes certifiant les produits, les procédés et les services</w:t>
      </w:r>
      <w:r>
        <w:rPr>
          <w:rFonts w:eastAsia="Times New Roman" w:cs="Arial"/>
          <w:szCs w:val="20"/>
          <w:lang w:eastAsia="fr-FR"/>
        </w:rPr>
        <w:t xml:space="preserve"> » ;</w:t>
      </w:r>
    </w:p>
    <w:p w14:paraId="54D33829" w14:textId="4C61ABC6" w:rsidR="00634520" w:rsidRPr="00634520" w:rsidRDefault="000D305D" w:rsidP="00634520">
      <w:pPr>
        <w:widowControl w:val="0"/>
        <w:numPr>
          <w:ilvl w:val="0"/>
          <w:numId w:val="12"/>
        </w:numPr>
        <w:autoSpaceDE w:val="0"/>
        <w:autoSpaceDN w:val="0"/>
        <w:adjustRightInd w:val="0"/>
        <w:spacing w:before="0" w:line="240" w:lineRule="auto"/>
        <w:rPr>
          <w:rFonts w:eastAsia="Times New Roman" w:cs="Arial"/>
          <w:szCs w:val="20"/>
          <w:lang w:eastAsia="fr-FR"/>
        </w:rPr>
      </w:pPr>
      <w:r>
        <w:rPr>
          <w:rFonts w:eastAsia="Times New Roman" w:cs="Arial"/>
          <w:szCs w:val="20"/>
          <w:lang w:eastAsia="fr-FR"/>
        </w:rPr>
        <w:t>Les prestations doivent être réalisées par les membres de l’équipe dédiée défini</w:t>
      </w:r>
      <w:r w:rsidR="008041AC">
        <w:rPr>
          <w:rFonts w:eastAsia="Times New Roman" w:cs="Arial"/>
          <w:szCs w:val="20"/>
          <w:lang w:eastAsia="fr-FR"/>
        </w:rPr>
        <w:t>e</w:t>
      </w:r>
      <w:r>
        <w:rPr>
          <w:rFonts w:eastAsia="Times New Roman" w:cs="Arial"/>
          <w:szCs w:val="20"/>
          <w:lang w:eastAsia="fr-FR"/>
        </w:rPr>
        <w:t xml:space="preserve"> dans l’offre du </w:t>
      </w:r>
      <w:r w:rsidR="002F1124">
        <w:rPr>
          <w:rFonts w:eastAsia="Times New Roman" w:cs="Arial"/>
          <w:szCs w:val="20"/>
          <w:lang w:eastAsia="fr-FR"/>
        </w:rPr>
        <w:t>Titulaire</w:t>
      </w:r>
      <w:r>
        <w:rPr>
          <w:rFonts w:eastAsia="Times New Roman" w:cs="Arial"/>
          <w:szCs w:val="20"/>
          <w:lang w:eastAsia="fr-FR"/>
        </w:rPr>
        <w:t>, éventuellement modifié</w:t>
      </w:r>
      <w:r w:rsidR="008041AC">
        <w:rPr>
          <w:rFonts w:eastAsia="Times New Roman" w:cs="Arial"/>
          <w:szCs w:val="20"/>
          <w:lang w:eastAsia="fr-FR"/>
        </w:rPr>
        <w:t>e</w:t>
      </w:r>
      <w:r>
        <w:rPr>
          <w:rFonts w:eastAsia="Times New Roman" w:cs="Arial"/>
          <w:szCs w:val="20"/>
          <w:lang w:eastAsia="fr-FR"/>
        </w:rPr>
        <w:t xml:space="preserve"> après accord du CNC</w:t>
      </w:r>
      <w:r w:rsidR="00CC2C0A">
        <w:rPr>
          <w:rFonts w:eastAsia="Times New Roman" w:cs="Arial"/>
          <w:szCs w:val="20"/>
          <w:lang w:eastAsia="fr-FR"/>
        </w:rPr>
        <w:t xml:space="preserve">. </w:t>
      </w:r>
    </w:p>
    <w:p w14:paraId="52408BD7" w14:textId="1699610E" w:rsidR="00D858EB" w:rsidRDefault="00CC2C0A" w:rsidP="00D858EB">
      <w:pPr>
        <w:widowControl w:val="0"/>
        <w:numPr>
          <w:ilvl w:val="0"/>
          <w:numId w:val="12"/>
        </w:numPr>
        <w:autoSpaceDE w:val="0"/>
        <w:autoSpaceDN w:val="0"/>
        <w:adjustRightInd w:val="0"/>
        <w:spacing w:before="0" w:line="240" w:lineRule="auto"/>
        <w:rPr>
          <w:rFonts w:eastAsia="Times New Roman" w:cs="Arial"/>
          <w:szCs w:val="20"/>
          <w:lang w:eastAsia="fr-FR"/>
        </w:rPr>
      </w:pPr>
      <w:r>
        <w:rPr>
          <w:rFonts w:eastAsia="Times New Roman" w:cs="Arial"/>
          <w:szCs w:val="20"/>
          <w:lang w:eastAsia="fr-FR"/>
        </w:rPr>
        <w:t>Les prestations doivent être réalisé</w:t>
      </w:r>
      <w:r w:rsidR="00395C75">
        <w:rPr>
          <w:rFonts w:eastAsia="Times New Roman" w:cs="Arial"/>
          <w:szCs w:val="20"/>
          <w:lang w:eastAsia="fr-FR"/>
        </w:rPr>
        <w:t>e</w:t>
      </w:r>
      <w:r>
        <w:rPr>
          <w:rFonts w:eastAsia="Times New Roman" w:cs="Arial"/>
          <w:szCs w:val="20"/>
          <w:lang w:eastAsia="fr-FR"/>
        </w:rPr>
        <w:t xml:space="preserve">s uniquement par rapport au référentiel </w:t>
      </w:r>
      <w:r w:rsidR="008041AC">
        <w:rPr>
          <w:rFonts w:eastAsia="Times New Roman" w:cs="Arial"/>
          <w:szCs w:val="20"/>
          <w:lang w:eastAsia="fr-FR"/>
        </w:rPr>
        <w:t>AFNOR</w:t>
      </w:r>
      <w:r>
        <w:rPr>
          <w:rFonts w:eastAsia="Times New Roman" w:cs="Arial"/>
          <w:szCs w:val="20"/>
          <w:lang w:eastAsia="fr-FR"/>
        </w:rPr>
        <w:t xml:space="preserve"> </w:t>
      </w:r>
      <w:hyperlink r:id="rId13" w:history="1">
        <w:r w:rsidR="002F1124">
          <w:rPr>
            <w:rFonts w:eastAsia="Times New Roman" w:cs="Arial"/>
            <w:szCs w:val="20"/>
            <w:lang w:eastAsia="fr-FR"/>
          </w:rPr>
          <w:t>Spec</w:t>
        </w:r>
        <w:r w:rsidRPr="00395C75">
          <w:rPr>
            <w:rFonts w:eastAsia="Times New Roman" w:cs="Arial"/>
            <w:szCs w:val="20"/>
            <w:lang w:eastAsia="fr-FR"/>
          </w:rPr>
          <w:t xml:space="preserve"> 2308 de la production cinématographique, audiovisuelle et publicitaire responsable</w:t>
        </w:r>
      </w:hyperlink>
      <w:r>
        <w:rPr>
          <w:rFonts w:eastAsia="Times New Roman" w:cs="Arial"/>
          <w:szCs w:val="20"/>
          <w:lang w:eastAsia="fr-FR"/>
        </w:rPr>
        <w:t xml:space="preserve"> et aucune autre norme ou référentiel.</w:t>
      </w:r>
    </w:p>
    <w:p w14:paraId="7326FF6C" w14:textId="056F4D14" w:rsidR="000D305D" w:rsidRDefault="000D305D" w:rsidP="000D305D">
      <w:pPr>
        <w:pStyle w:val="Titre2"/>
        <w:rPr>
          <w:b/>
          <w:bCs/>
        </w:rPr>
      </w:pPr>
      <w:bookmarkStart w:id="37" w:name="_Toc204943465"/>
      <w:r w:rsidRPr="000D0978">
        <w:rPr>
          <w:b/>
          <w:bCs/>
        </w:rPr>
        <w:t>Exigences relatives</w:t>
      </w:r>
      <w:r w:rsidR="00F35E50">
        <w:rPr>
          <w:b/>
          <w:bCs/>
        </w:rPr>
        <w:t xml:space="preserve"> à</w:t>
      </w:r>
      <w:r w:rsidRPr="000D0978">
        <w:rPr>
          <w:b/>
          <w:bCs/>
        </w:rPr>
        <w:t xml:space="preserve"> </w:t>
      </w:r>
      <w:r>
        <w:rPr>
          <w:b/>
          <w:bCs/>
        </w:rPr>
        <w:t>la prévention et à la gestion des conflits d’</w:t>
      </w:r>
      <w:r w:rsidR="00890E68">
        <w:rPr>
          <w:b/>
          <w:bCs/>
        </w:rPr>
        <w:t>intérêts</w:t>
      </w:r>
      <w:bookmarkEnd w:id="37"/>
    </w:p>
    <w:p w14:paraId="53694A41" w14:textId="787F4563" w:rsidR="000D305D" w:rsidRDefault="000D305D" w:rsidP="000D305D">
      <w:r>
        <w:t xml:space="preserve">Le </w:t>
      </w:r>
      <w:r w:rsidR="002F1124">
        <w:t>Titulaire</w:t>
      </w:r>
      <w:r>
        <w:t xml:space="preserve"> garanti le CNC </w:t>
      </w:r>
      <w:r w:rsidR="00890E68">
        <w:t>contre</w:t>
      </w:r>
      <w:r>
        <w:t xml:space="preserve"> toute situation de conflit d’</w:t>
      </w:r>
      <w:r w:rsidR="00890E68">
        <w:t>intérêt</w:t>
      </w:r>
      <w:r w:rsidR="008041AC">
        <w:t>s</w:t>
      </w:r>
      <w:r w:rsidR="00890E68">
        <w:t xml:space="preserve"> telle que définie à l’art. </w:t>
      </w:r>
      <w:r w:rsidR="00C568C2">
        <w:t>5.4</w:t>
      </w:r>
      <w:r w:rsidR="00F2526D">
        <w:t xml:space="preserve"> </w:t>
      </w:r>
      <w:r w:rsidR="00890E68">
        <w:t>du CCAP.</w:t>
      </w:r>
    </w:p>
    <w:p w14:paraId="2B1446BE" w14:textId="50650012" w:rsidR="00395C75" w:rsidRDefault="00CC2C0A" w:rsidP="000D305D">
      <w:r>
        <w:t>En particulier</w:t>
      </w:r>
      <w:r w:rsidRPr="00CC2C0A">
        <w:t xml:space="preserve">, le </w:t>
      </w:r>
      <w:r w:rsidR="002F1124">
        <w:t>Titulaire</w:t>
      </w:r>
      <w:r w:rsidRPr="00CC2C0A">
        <w:t xml:space="preserve"> doit être transparent et sincère sur toutes les procédures de contrôle qu’il propose aux professionnels du cinéma et de l’audiovisuel. </w:t>
      </w:r>
    </w:p>
    <w:p w14:paraId="43A6F7C2" w14:textId="7E97CB2B" w:rsidR="00CC2C0A" w:rsidRDefault="00CC2C0A" w:rsidP="000D305D">
      <w:r w:rsidRPr="00CC2C0A">
        <w:t xml:space="preserve">Si le </w:t>
      </w:r>
      <w:r w:rsidR="002F1124">
        <w:t>Titulaire</w:t>
      </w:r>
      <w:r w:rsidRPr="00CC2C0A">
        <w:t xml:space="preserve"> exerce déjà une activité de contrôle dans le secteur du cinéma et de l’audiovisuel, basée sur un autre outil que le référentiel </w:t>
      </w:r>
      <w:r w:rsidR="008041AC">
        <w:t>Afnor</w:t>
      </w:r>
      <w:r w:rsidRPr="00CC2C0A">
        <w:t xml:space="preserve"> </w:t>
      </w:r>
      <w:r w:rsidR="002F1124">
        <w:t>Spec</w:t>
      </w:r>
      <w:r w:rsidR="006541DC">
        <w:t xml:space="preserve"> 2308</w:t>
      </w:r>
      <w:r w:rsidRPr="00CC2C0A">
        <w:t xml:space="preserve">, il doit adopter une communication claire et efficace pour ne pas créer de confusion sur les prestations qu’il propose. En ce sens, le </w:t>
      </w:r>
      <w:r w:rsidR="002F1124">
        <w:t>Titulaire</w:t>
      </w:r>
      <w:r w:rsidRPr="00CC2C0A">
        <w:t xml:space="preserve"> fournit au CNC la garantie par tout moyen de la parfaite étanchéité entre les prestations qu’il propose et celle</w:t>
      </w:r>
      <w:r w:rsidR="00E747CF">
        <w:t>s</w:t>
      </w:r>
      <w:r w:rsidRPr="00CC2C0A">
        <w:t xml:space="preserve"> objet du présent marché.</w:t>
      </w:r>
    </w:p>
    <w:p w14:paraId="3191A183" w14:textId="77777777" w:rsidR="005E47D8" w:rsidRDefault="005E47D8">
      <w:pPr>
        <w:spacing w:before="0" w:after="160"/>
        <w:jc w:val="left"/>
      </w:pPr>
      <w:r>
        <w:br w:type="page"/>
      </w:r>
    </w:p>
    <w:p w14:paraId="2C9C2D85" w14:textId="7550A332" w:rsidR="00F2526D" w:rsidRDefault="00890E68" w:rsidP="000D305D">
      <w:r>
        <w:lastRenderedPageBreak/>
        <w:t xml:space="preserve">Dans ce cadre, le </w:t>
      </w:r>
      <w:r w:rsidR="002F1124">
        <w:t>Titulaire</w:t>
      </w:r>
      <w:r>
        <w:t xml:space="preserve"> doit </w:t>
      </w:r>
      <w:r w:rsidR="00F2526D">
        <w:t>notamment :</w:t>
      </w:r>
    </w:p>
    <w:p w14:paraId="4C53969E" w14:textId="0108158A" w:rsidR="00890E68" w:rsidRPr="00395C75" w:rsidRDefault="00F2526D" w:rsidP="00395C75">
      <w:pPr>
        <w:pStyle w:val="Paragraphedeliste"/>
        <w:numPr>
          <w:ilvl w:val="0"/>
          <w:numId w:val="8"/>
        </w:numPr>
      </w:pPr>
      <w:r>
        <w:t>s’assurer de ne pas être en conflit d’intérêt</w:t>
      </w:r>
      <w:r w:rsidR="008041AC">
        <w:t>s</w:t>
      </w:r>
      <w:r>
        <w:t xml:space="preserve"> vis-à-vis d’une </w:t>
      </w:r>
      <w:r w:rsidR="00890E68">
        <w:t>personne morale audité</w:t>
      </w:r>
      <w:r w:rsidR="008041AC">
        <w:t>e ;</w:t>
      </w:r>
      <w:r w:rsidR="00890E68">
        <w:t> </w:t>
      </w:r>
    </w:p>
    <w:p w14:paraId="62F9A4BC" w14:textId="2E2EEE4E" w:rsidR="00F2526D" w:rsidRDefault="00F2526D" w:rsidP="00F2526D">
      <w:pPr>
        <w:pStyle w:val="Paragraphedeliste"/>
        <w:numPr>
          <w:ilvl w:val="0"/>
          <w:numId w:val="8"/>
        </w:numPr>
      </w:pPr>
      <w:r>
        <w:t>informer chaque personne morale audité</w:t>
      </w:r>
      <w:r w:rsidR="008041AC">
        <w:t>e</w:t>
      </w:r>
      <w:r>
        <w:t> de la démarche dans laquelle s’inscrit la prime RSE + et notamment :</w:t>
      </w:r>
    </w:p>
    <w:p w14:paraId="2AE01FA5" w14:textId="0F84B87E" w:rsidR="00F2526D" w:rsidRDefault="00F2526D" w:rsidP="00F2526D">
      <w:pPr>
        <w:pStyle w:val="Paragraphedeliste"/>
        <w:numPr>
          <w:ilvl w:val="1"/>
          <w:numId w:val="8"/>
        </w:numPr>
      </w:pPr>
      <w:r>
        <w:t>que seul</w:t>
      </w:r>
      <w:r w:rsidR="00634520">
        <w:t>e</w:t>
      </w:r>
      <w:r>
        <w:t xml:space="preserve"> la certification objet du marché permet d’obtenir la prime RSE +</w:t>
      </w:r>
      <w:r w:rsidR="008041AC">
        <w:t> ;</w:t>
      </w:r>
    </w:p>
    <w:p w14:paraId="2F280CCE" w14:textId="71A67DCE" w:rsidR="00F2526D" w:rsidRDefault="00F2526D" w:rsidP="00395C75">
      <w:pPr>
        <w:pStyle w:val="Paragraphedeliste"/>
        <w:numPr>
          <w:ilvl w:val="1"/>
          <w:numId w:val="8"/>
        </w:numPr>
      </w:pPr>
      <w:r>
        <w:t xml:space="preserve">qu’aucune autre démarche que la conformité au référentiel </w:t>
      </w:r>
      <w:r w:rsidR="008041AC">
        <w:t>AFNOR</w:t>
      </w:r>
      <w:r>
        <w:t xml:space="preserve"> </w:t>
      </w:r>
      <w:r w:rsidR="002F1124">
        <w:t>Spec</w:t>
      </w:r>
      <w:r w:rsidRPr="00F2526D">
        <w:t xml:space="preserve"> 2308 Production cinématographique, audiovisuelle et publicitaire responsable</w:t>
      </w:r>
      <w:r>
        <w:t xml:space="preserve"> n’est nécessaire pour obtenir le prime RSE+</w:t>
      </w:r>
      <w:r w:rsidR="008041AC">
        <w:t>.</w:t>
      </w:r>
    </w:p>
    <w:p w14:paraId="2C8F8D50" w14:textId="1B354558" w:rsidR="000D305D" w:rsidRPr="00922EDC" w:rsidRDefault="00F2526D" w:rsidP="00395C75">
      <w:pPr>
        <w:widowControl w:val="0"/>
        <w:autoSpaceDE w:val="0"/>
        <w:autoSpaceDN w:val="0"/>
        <w:adjustRightInd w:val="0"/>
        <w:spacing w:line="240" w:lineRule="auto"/>
        <w:rPr>
          <w:rFonts w:eastAsia="Times New Roman" w:cs="Arial"/>
          <w:szCs w:val="20"/>
          <w:lang w:eastAsia="fr-FR"/>
        </w:rPr>
      </w:pPr>
      <w:r>
        <w:rPr>
          <w:rFonts w:eastAsia="Times New Roman" w:cs="Arial"/>
          <w:szCs w:val="20"/>
          <w:lang w:eastAsia="fr-FR"/>
        </w:rPr>
        <w:t xml:space="preserve">Par ailleurs, </w:t>
      </w:r>
      <w:r w:rsidR="00EF186D" w:rsidRPr="00EF186D">
        <w:rPr>
          <w:rFonts w:eastAsia="Times New Roman" w:cs="Arial"/>
          <w:szCs w:val="20"/>
          <w:lang w:eastAsia="fr-FR"/>
        </w:rPr>
        <w:t>à l’occasion de ses contacts avec les personnes morales auditée</w:t>
      </w:r>
      <w:r w:rsidR="008041AC">
        <w:rPr>
          <w:rFonts w:eastAsia="Times New Roman" w:cs="Arial"/>
          <w:szCs w:val="20"/>
          <w:lang w:eastAsia="fr-FR"/>
        </w:rPr>
        <w:t>s</w:t>
      </w:r>
      <w:r w:rsidR="00EF186D">
        <w:rPr>
          <w:rFonts w:eastAsia="Times New Roman" w:cs="Arial"/>
          <w:szCs w:val="20"/>
          <w:lang w:eastAsia="fr-FR"/>
        </w:rPr>
        <w:t xml:space="preserve">, </w:t>
      </w:r>
      <w:r w:rsidR="0003633D">
        <w:rPr>
          <w:rFonts w:eastAsia="Times New Roman" w:cs="Arial"/>
          <w:szCs w:val="20"/>
          <w:lang w:eastAsia="fr-FR"/>
        </w:rPr>
        <w:t xml:space="preserve">en dehors de la promotion des prestations objet du marché, </w:t>
      </w:r>
      <w:r>
        <w:rPr>
          <w:rFonts w:eastAsia="Times New Roman" w:cs="Arial"/>
          <w:szCs w:val="20"/>
          <w:lang w:eastAsia="fr-FR"/>
        </w:rPr>
        <w:t xml:space="preserve">le </w:t>
      </w:r>
      <w:r w:rsidR="002F1124">
        <w:rPr>
          <w:rFonts w:eastAsia="Times New Roman" w:cs="Arial"/>
          <w:szCs w:val="20"/>
          <w:lang w:eastAsia="fr-FR"/>
        </w:rPr>
        <w:t>Titulaire</w:t>
      </w:r>
      <w:r>
        <w:rPr>
          <w:rFonts w:eastAsia="Times New Roman" w:cs="Arial"/>
          <w:szCs w:val="20"/>
          <w:lang w:eastAsia="fr-FR"/>
        </w:rPr>
        <w:t xml:space="preserve"> s’interdit toute démarche de promotion ou de mise en valeur des prestations qu’il propose</w:t>
      </w:r>
      <w:r w:rsidR="00EF186D">
        <w:rPr>
          <w:rFonts w:eastAsia="Times New Roman" w:cs="Arial"/>
          <w:szCs w:val="20"/>
          <w:lang w:eastAsia="fr-FR"/>
        </w:rPr>
        <w:t xml:space="preserve"> à titre gratuit ou onéreux</w:t>
      </w:r>
      <w:r>
        <w:rPr>
          <w:rFonts w:eastAsia="Times New Roman" w:cs="Arial"/>
          <w:szCs w:val="20"/>
          <w:lang w:eastAsia="fr-FR"/>
        </w:rPr>
        <w:t>.</w:t>
      </w:r>
    </w:p>
    <w:sectPr w:rsidR="000D305D" w:rsidRPr="00922EDC">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14173" w14:textId="77777777" w:rsidR="00A42466" w:rsidRDefault="00A42466" w:rsidP="00C618BE">
      <w:pPr>
        <w:spacing w:before="0" w:after="0" w:line="240" w:lineRule="auto"/>
      </w:pPr>
      <w:r>
        <w:separator/>
      </w:r>
    </w:p>
  </w:endnote>
  <w:endnote w:type="continuationSeparator" w:id="0">
    <w:p w14:paraId="51E276B9" w14:textId="77777777" w:rsidR="00A42466" w:rsidRDefault="00A42466" w:rsidP="00C618B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Gras">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2317202"/>
      <w:docPartObj>
        <w:docPartGallery w:val="Page Numbers (Bottom of Page)"/>
        <w:docPartUnique/>
      </w:docPartObj>
    </w:sdtPr>
    <w:sdtEndPr/>
    <w:sdtContent>
      <w:sdt>
        <w:sdtPr>
          <w:id w:val="-1769616900"/>
          <w:docPartObj>
            <w:docPartGallery w:val="Page Numbers (Top of Page)"/>
            <w:docPartUnique/>
          </w:docPartObj>
        </w:sdtPr>
        <w:sdtEndPr/>
        <w:sdtContent>
          <w:p w14:paraId="30A7886B" w14:textId="30824759" w:rsidR="00C618BE" w:rsidRDefault="00C618BE">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8170344" w14:textId="77777777" w:rsidR="00C618BE" w:rsidRDefault="00C618B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4201C" w14:textId="77777777" w:rsidR="00A42466" w:rsidRDefault="00A42466" w:rsidP="00C618BE">
      <w:pPr>
        <w:spacing w:before="0" w:after="0" w:line="240" w:lineRule="auto"/>
      </w:pPr>
      <w:r>
        <w:separator/>
      </w:r>
    </w:p>
  </w:footnote>
  <w:footnote w:type="continuationSeparator" w:id="0">
    <w:p w14:paraId="72377407" w14:textId="77777777" w:rsidR="00A42466" w:rsidRDefault="00A42466" w:rsidP="00C618B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BA6F72A"/>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03260435"/>
    <w:multiLevelType w:val="hybridMultilevel"/>
    <w:tmpl w:val="6E8EBB2A"/>
    <w:lvl w:ilvl="0" w:tplc="91F8762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BE48FE"/>
    <w:multiLevelType w:val="hybridMultilevel"/>
    <w:tmpl w:val="D4AC6FCA"/>
    <w:lvl w:ilvl="0" w:tplc="FDFA2B2E">
      <w:numFmt w:val="bullet"/>
      <w:lvlText w:val="-"/>
      <w:lvlJc w:val="left"/>
      <w:pPr>
        <w:ind w:left="720" w:hanging="360"/>
      </w:pPr>
      <w:rPr>
        <w:rFonts w:ascii="Arial" w:eastAsia="Arial" w:hAnsi="Arial" w:cs="Arial" w:hint="default"/>
        <w:w w:val="99"/>
        <w:lang w:val="fr-FR" w:eastAsia="en-US" w:bidi="ar-SA"/>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49509F"/>
    <w:multiLevelType w:val="multilevel"/>
    <w:tmpl w:val="0FF6C4DA"/>
    <w:lvl w:ilvl="0">
      <w:start w:val="1"/>
      <w:numFmt w:val="decimal"/>
      <w:pStyle w:val="Titre1"/>
      <w:suff w:val="space"/>
      <w:lvlText w:val="ARTICLE %1."/>
      <w:lvlJc w:val="left"/>
      <w:pPr>
        <w:ind w:left="360" w:hanging="360"/>
      </w:pPr>
      <w:rPr>
        <w:rFonts w:hint="default"/>
      </w:rPr>
    </w:lvl>
    <w:lvl w:ilvl="1">
      <w:start w:val="1"/>
      <w:numFmt w:val="decimal"/>
      <w:pStyle w:val="Titre2"/>
      <w:suff w:val="space"/>
      <w:lvlText w:val="%1.%2."/>
      <w:lvlJc w:val="left"/>
      <w:pPr>
        <w:ind w:left="792" w:hanging="432"/>
      </w:pPr>
      <w:rPr>
        <w:rFonts w:hint="default"/>
        <w:b/>
        <w:bCs/>
        <w:sz w:val="24"/>
        <w:szCs w:val="24"/>
      </w:rPr>
    </w:lvl>
    <w:lvl w:ilvl="2">
      <w:start w:val="1"/>
      <w:numFmt w:val="decimal"/>
      <w:pStyle w:val="Titre3"/>
      <w:suff w:val="space"/>
      <w:lvlText w:val="%1.%2.%3."/>
      <w:lvlJc w:val="left"/>
      <w:pPr>
        <w:ind w:left="1224" w:hanging="504"/>
      </w:pPr>
      <w:rPr>
        <w:rFonts w:hint="default"/>
      </w:rPr>
    </w:lvl>
    <w:lvl w:ilvl="3">
      <w:start w:val="1"/>
      <w:numFmt w:val="decimal"/>
      <w:pStyle w:val="Titre4"/>
      <w:suff w:val="space"/>
      <w:lvlText w:val="%1.%2.%3.%4."/>
      <w:lvlJc w:val="left"/>
      <w:pPr>
        <w:ind w:left="1728" w:hanging="648"/>
      </w:pPr>
      <w:rPr>
        <w:rFonts w:hint="default"/>
      </w:rPr>
    </w:lvl>
    <w:lvl w:ilvl="4">
      <w:start w:val="1"/>
      <w:numFmt w:val="decimal"/>
      <w:pStyle w:val="Titre5"/>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43C4413"/>
    <w:multiLevelType w:val="hybridMultilevel"/>
    <w:tmpl w:val="82FCA28C"/>
    <w:lvl w:ilvl="0" w:tplc="90A6B84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4480F9A"/>
    <w:multiLevelType w:val="hybridMultilevel"/>
    <w:tmpl w:val="82A8028C"/>
    <w:lvl w:ilvl="0" w:tplc="1FAA3390">
      <w:start w:val="1"/>
      <w:numFmt w:val="bullet"/>
      <w:pStyle w:val="Sous-titre"/>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0C0F44"/>
    <w:multiLevelType w:val="multilevel"/>
    <w:tmpl w:val="F5A67D2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E522C83"/>
    <w:multiLevelType w:val="hybridMultilevel"/>
    <w:tmpl w:val="9DC07BB8"/>
    <w:lvl w:ilvl="0" w:tplc="CA4C3E30">
      <w:start w:val="1"/>
      <w:numFmt w:val="bullet"/>
      <w:lvlText w:val=""/>
      <w:lvlJc w:val="left"/>
      <w:pPr>
        <w:ind w:left="720" w:hanging="360"/>
      </w:pPr>
      <w:rPr>
        <w:rFonts w:ascii="Symbol" w:hAnsi="Symbol"/>
      </w:rPr>
    </w:lvl>
    <w:lvl w:ilvl="1" w:tplc="1F766AC2">
      <w:start w:val="1"/>
      <w:numFmt w:val="bullet"/>
      <w:lvlText w:val=""/>
      <w:lvlJc w:val="left"/>
      <w:pPr>
        <w:ind w:left="720" w:hanging="360"/>
      </w:pPr>
      <w:rPr>
        <w:rFonts w:ascii="Symbol" w:hAnsi="Symbol"/>
      </w:rPr>
    </w:lvl>
    <w:lvl w:ilvl="2" w:tplc="1750D92A">
      <w:start w:val="1"/>
      <w:numFmt w:val="bullet"/>
      <w:lvlText w:val=""/>
      <w:lvlJc w:val="left"/>
      <w:pPr>
        <w:ind w:left="720" w:hanging="360"/>
      </w:pPr>
      <w:rPr>
        <w:rFonts w:ascii="Symbol" w:hAnsi="Symbol"/>
      </w:rPr>
    </w:lvl>
    <w:lvl w:ilvl="3" w:tplc="9F364DA0">
      <w:start w:val="1"/>
      <w:numFmt w:val="bullet"/>
      <w:lvlText w:val=""/>
      <w:lvlJc w:val="left"/>
      <w:pPr>
        <w:ind w:left="720" w:hanging="360"/>
      </w:pPr>
      <w:rPr>
        <w:rFonts w:ascii="Symbol" w:hAnsi="Symbol"/>
      </w:rPr>
    </w:lvl>
    <w:lvl w:ilvl="4" w:tplc="69685558">
      <w:start w:val="1"/>
      <w:numFmt w:val="bullet"/>
      <w:lvlText w:val=""/>
      <w:lvlJc w:val="left"/>
      <w:pPr>
        <w:ind w:left="720" w:hanging="360"/>
      </w:pPr>
      <w:rPr>
        <w:rFonts w:ascii="Symbol" w:hAnsi="Symbol"/>
      </w:rPr>
    </w:lvl>
    <w:lvl w:ilvl="5" w:tplc="8E223FC8">
      <w:start w:val="1"/>
      <w:numFmt w:val="bullet"/>
      <w:lvlText w:val=""/>
      <w:lvlJc w:val="left"/>
      <w:pPr>
        <w:ind w:left="720" w:hanging="360"/>
      </w:pPr>
      <w:rPr>
        <w:rFonts w:ascii="Symbol" w:hAnsi="Symbol"/>
      </w:rPr>
    </w:lvl>
    <w:lvl w:ilvl="6" w:tplc="273C9802">
      <w:start w:val="1"/>
      <w:numFmt w:val="bullet"/>
      <w:lvlText w:val=""/>
      <w:lvlJc w:val="left"/>
      <w:pPr>
        <w:ind w:left="720" w:hanging="360"/>
      </w:pPr>
      <w:rPr>
        <w:rFonts w:ascii="Symbol" w:hAnsi="Symbol"/>
      </w:rPr>
    </w:lvl>
    <w:lvl w:ilvl="7" w:tplc="EFE84B6C">
      <w:start w:val="1"/>
      <w:numFmt w:val="bullet"/>
      <w:lvlText w:val=""/>
      <w:lvlJc w:val="left"/>
      <w:pPr>
        <w:ind w:left="720" w:hanging="360"/>
      </w:pPr>
      <w:rPr>
        <w:rFonts w:ascii="Symbol" w:hAnsi="Symbol"/>
      </w:rPr>
    </w:lvl>
    <w:lvl w:ilvl="8" w:tplc="037C2E1E">
      <w:start w:val="1"/>
      <w:numFmt w:val="bullet"/>
      <w:lvlText w:val=""/>
      <w:lvlJc w:val="left"/>
      <w:pPr>
        <w:ind w:left="720" w:hanging="360"/>
      </w:pPr>
      <w:rPr>
        <w:rFonts w:ascii="Symbol" w:hAnsi="Symbol"/>
      </w:rPr>
    </w:lvl>
  </w:abstractNum>
  <w:abstractNum w:abstractNumId="8" w15:restartNumberingAfterBreak="0">
    <w:nsid w:val="2EF05929"/>
    <w:multiLevelType w:val="hybridMultilevel"/>
    <w:tmpl w:val="D9342448"/>
    <w:lvl w:ilvl="0" w:tplc="0A6E9184">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5426C72"/>
    <w:multiLevelType w:val="hybridMultilevel"/>
    <w:tmpl w:val="5FCEC10E"/>
    <w:lvl w:ilvl="0" w:tplc="FDFA2B2E">
      <w:numFmt w:val="bullet"/>
      <w:lvlText w:val="-"/>
      <w:lvlJc w:val="left"/>
      <w:pPr>
        <w:ind w:left="720" w:hanging="360"/>
      </w:pPr>
      <w:rPr>
        <w:rFonts w:ascii="Arial" w:eastAsia="Arial" w:hAnsi="Arial" w:cs="Arial" w:hint="default"/>
        <w:w w:val="99"/>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6A52690"/>
    <w:multiLevelType w:val="hybridMultilevel"/>
    <w:tmpl w:val="1758E6F2"/>
    <w:lvl w:ilvl="0" w:tplc="364C7AF8">
      <w:start w:val="7"/>
      <w:numFmt w:val="bullet"/>
      <w:lvlText w:val="-"/>
      <w:lvlJc w:val="left"/>
      <w:pPr>
        <w:ind w:left="394" w:hanging="360"/>
      </w:pPr>
      <w:rPr>
        <w:rFonts w:ascii="Arial" w:eastAsia="Times New Roman" w:hAnsi="Arial" w:cs="Arial" w:hint="default"/>
      </w:rPr>
    </w:lvl>
    <w:lvl w:ilvl="1" w:tplc="040C0003" w:tentative="1">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hint="default"/>
      </w:rPr>
    </w:lvl>
    <w:lvl w:ilvl="3" w:tplc="040C0001" w:tentative="1">
      <w:start w:val="1"/>
      <w:numFmt w:val="bullet"/>
      <w:lvlText w:val=""/>
      <w:lvlJc w:val="left"/>
      <w:pPr>
        <w:ind w:left="2554" w:hanging="360"/>
      </w:pPr>
      <w:rPr>
        <w:rFonts w:ascii="Symbol" w:hAnsi="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11" w15:restartNumberingAfterBreak="0">
    <w:nsid w:val="3F833E63"/>
    <w:multiLevelType w:val="hybridMultilevel"/>
    <w:tmpl w:val="6246864A"/>
    <w:lvl w:ilvl="0" w:tplc="FFFFFFFF">
      <w:start w:val="1"/>
      <w:numFmt w:val="decimal"/>
      <w:lvlText w:val="%1-"/>
      <w:lvlJc w:val="left"/>
      <w:pPr>
        <w:ind w:left="720" w:hanging="360"/>
      </w:pPr>
      <w:rPr>
        <w:rFonts w:eastAsia="Times New Roman" w:hint="default"/>
        <w:b w:val="0"/>
        <w:sz w:val="2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5B4D2B"/>
    <w:multiLevelType w:val="hybridMultilevel"/>
    <w:tmpl w:val="3534684E"/>
    <w:lvl w:ilvl="0" w:tplc="199602B2">
      <w:start w:val="1"/>
      <w:numFmt w:val="decimal"/>
      <w:lvlText w:val="%1-"/>
      <w:lvlJc w:val="left"/>
      <w:pPr>
        <w:ind w:left="720" w:hanging="360"/>
      </w:pPr>
      <w:rPr>
        <w:rFonts w:ascii="Arial" w:eastAsia="Times New Roman" w:hAnsi="Arial" w:cs="Arial"/>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4E861DC1"/>
    <w:multiLevelType w:val="hybridMultilevel"/>
    <w:tmpl w:val="AE4638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8C1A8C"/>
    <w:multiLevelType w:val="hybridMultilevel"/>
    <w:tmpl w:val="0C0C85EC"/>
    <w:lvl w:ilvl="0" w:tplc="AE706C16">
      <w:numFmt w:val="bullet"/>
      <w:lvlText w:val="-"/>
      <w:lvlJc w:val="left"/>
      <w:pPr>
        <w:ind w:left="720" w:hanging="360"/>
      </w:pPr>
      <w:rPr>
        <w:rFonts w:ascii="Arial" w:eastAsia="Aptos"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57A527FD"/>
    <w:multiLevelType w:val="hybridMultilevel"/>
    <w:tmpl w:val="8FD44F56"/>
    <w:lvl w:ilvl="0" w:tplc="90A6B840">
      <w:numFmt w:val="bullet"/>
      <w:lvlText w:val="-"/>
      <w:lvlJc w:val="left"/>
      <w:pPr>
        <w:ind w:left="1440" w:hanging="360"/>
      </w:pPr>
      <w:rPr>
        <w:rFonts w:ascii="Calibri" w:eastAsia="Calibr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15:restartNumberingAfterBreak="0">
    <w:nsid w:val="58DE15E1"/>
    <w:multiLevelType w:val="hybridMultilevel"/>
    <w:tmpl w:val="0D304A44"/>
    <w:lvl w:ilvl="0" w:tplc="94249254">
      <w:start w:val="2"/>
      <w:numFmt w:val="bullet"/>
      <w:lvlText w:val=""/>
      <w:lvlJc w:val="left"/>
      <w:pPr>
        <w:ind w:left="644" w:hanging="360"/>
      </w:pPr>
      <w:rPr>
        <w:rFonts w:ascii="Wingdings" w:eastAsia="Times New Roman" w:hAnsi="Wingdings"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0AD206A"/>
    <w:multiLevelType w:val="hybridMultilevel"/>
    <w:tmpl w:val="C16A9736"/>
    <w:lvl w:ilvl="0" w:tplc="6D9C60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EFE66D1"/>
    <w:multiLevelType w:val="hybridMultilevel"/>
    <w:tmpl w:val="C978AA1C"/>
    <w:lvl w:ilvl="0" w:tplc="8F9A847A">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32472FD"/>
    <w:multiLevelType w:val="hybridMultilevel"/>
    <w:tmpl w:val="0BB8E4C0"/>
    <w:lvl w:ilvl="0" w:tplc="D506DCCC">
      <w:start w:val="12"/>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822007D"/>
    <w:multiLevelType w:val="multilevel"/>
    <w:tmpl w:val="F5A67D2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D8E7B07"/>
    <w:multiLevelType w:val="hybridMultilevel"/>
    <w:tmpl w:val="6246864A"/>
    <w:lvl w:ilvl="0" w:tplc="C39E2922">
      <w:start w:val="1"/>
      <w:numFmt w:val="decimal"/>
      <w:lvlText w:val="%1-"/>
      <w:lvlJc w:val="left"/>
      <w:pPr>
        <w:ind w:left="720" w:hanging="360"/>
      </w:pPr>
      <w:rPr>
        <w:rFonts w:eastAsia="Times New Roman" w:hint="default"/>
        <w:b w:val="0"/>
        <w:sz w:val="2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528446378">
    <w:abstractNumId w:val="3"/>
  </w:num>
  <w:num w:numId="2" w16cid:durableId="1315795135">
    <w:abstractNumId w:val="5"/>
  </w:num>
  <w:num w:numId="3" w16cid:durableId="347367407">
    <w:abstractNumId w:val="0"/>
  </w:num>
  <w:num w:numId="4" w16cid:durableId="952127653">
    <w:abstractNumId w:val="12"/>
  </w:num>
  <w:num w:numId="5" w16cid:durableId="370686966">
    <w:abstractNumId w:val="8"/>
  </w:num>
  <w:num w:numId="6" w16cid:durableId="1513274">
    <w:abstractNumId w:val="21"/>
  </w:num>
  <w:num w:numId="7" w16cid:durableId="904224108">
    <w:abstractNumId w:val="9"/>
  </w:num>
  <w:num w:numId="8" w16cid:durableId="2058507803">
    <w:abstractNumId w:val="2"/>
  </w:num>
  <w:num w:numId="9" w16cid:durableId="527454545">
    <w:abstractNumId w:val="11"/>
  </w:num>
  <w:num w:numId="10" w16cid:durableId="378939923">
    <w:abstractNumId w:val="16"/>
  </w:num>
  <w:num w:numId="11" w16cid:durableId="1882553499">
    <w:abstractNumId w:val="20"/>
  </w:num>
  <w:num w:numId="12" w16cid:durableId="473643629">
    <w:abstractNumId w:val="14"/>
  </w:num>
  <w:num w:numId="13" w16cid:durableId="1703241111">
    <w:abstractNumId w:val="6"/>
  </w:num>
  <w:num w:numId="14" w16cid:durableId="1161852797">
    <w:abstractNumId w:val="17"/>
  </w:num>
  <w:num w:numId="15" w16cid:durableId="1752970165">
    <w:abstractNumId w:val="3"/>
  </w:num>
  <w:num w:numId="16" w16cid:durableId="456873980">
    <w:abstractNumId w:val="3"/>
  </w:num>
  <w:num w:numId="17" w16cid:durableId="1871213464">
    <w:abstractNumId w:val="19"/>
  </w:num>
  <w:num w:numId="18" w16cid:durableId="1006127808">
    <w:abstractNumId w:val="3"/>
  </w:num>
  <w:num w:numId="19" w16cid:durableId="1840731086">
    <w:abstractNumId w:val="3"/>
  </w:num>
  <w:num w:numId="20" w16cid:durableId="161628257">
    <w:abstractNumId w:val="3"/>
  </w:num>
  <w:num w:numId="21" w16cid:durableId="19776872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4280864">
    <w:abstractNumId w:val="3"/>
  </w:num>
  <w:num w:numId="23" w16cid:durableId="1007635211">
    <w:abstractNumId w:val="3"/>
  </w:num>
  <w:num w:numId="24" w16cid:durableId="13643996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1198652">
    <w:abstractNumId w:val="3"/>
  </w:num>
  <w:num w:numId="26" w16cid:durableId="21404139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2636198">
    <w:abstractNumId w:val="3"/>
  </w:num>
  <w:num w:numId="28" w16cid:durableId="32509406">
    <w:abstractNumId w:val="3"/>
  </w:num>
  <w:num w:numId="29" w16cid:durableId="1298534851">
    <w:abstractNumId w:val="3"/>
  </w:num>
  <w:num w:numId="30" w16cid:durableId="15296390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891814">
    <w:abstractNumId w:val="18"/>
  </w:num>
  <w:num w:numId="32" w16cid:durableId="1223758305">
    <w:abstractNumId w:val="7"/>
  </w:num>
  <w:num w:numId="33" w16cid:durableId="1618751174">
    <w:abstractNumId w:val="4"/>
  </w:num>
  <w:num w:numId="34" w16cid:durableId="1151408208">
    <w:abstractNumId w:val="15"/>
  </w:num>
  <w:num w:numId="35" w16cid:durableId="830364659">
    <w:abstractNumId w:val="13"/>
  </w:num>
  <w:num w:numId="36" w16cid:durableId="359476625">
    <w:abstractNumId w:val="1"/>
  </w:num>
  <w:num w:numId="37" w16cid:durableId="1021012786">
    <w:abstractNumId w:val="3"/>
  </w:num>
  <w:num w:numId="38" w16cid:durableId="761881125">
    <w:abstractNumId w:val="3"/>
  </w:num>
  <w:num w:numId="39" w16cid:durableId="827943174">
    <w:abstractNumId w:val="3"/>
  </w:num>
  <w:num w:numId="40" w16cid:durableId="113614633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7C1"/>
    <w:rsid w:val="00004B9E"/>
    <w:rsid w:val="00010AF7"/>
    <w:rsid w:val="000166DB"/>
    <w:rsid w:val="00030056"/>
    <w:rsid w:val="0003633D"/>
    <w:rsid w:val="00036E01"/>
    <w:rsid w:val="000446D4"/>
    <w:rsid w:val="00044DAD"/>
    <w:rsid w:val="000475A4"/>
    <w:rsid w:val="0005720D"/>
    <w:rsid w:val="00061875"/>
    <w:rsid w:val="000637B9"/>
    <w:rsid w:val="000677BB"/>
    <w:rsid w:val="00071CEF"/>
    <w:rsid w:val="00072A89"/>
    <w:rsid w:val="00074BA5"/>
    <w:rsid w:val="0007574A"/>
    <w:rsid w:val="000851C8"/>
    <w:rsid w:val="00097378"/>
    <w:rsid w:val="000A13B5"/>
    <w:rsid w:val="000A4BB1"/>
    <w:rsid w:val="000B410F"/>
    <w:rsid w:val="000B4DE3"/>
    <w:rsid w:val="000B686D"/>
    <w:rsid w:val="000B75DF"/>
    <w:rsid w:val="000C313E"/>
    <w:rsid w:val="000C5A32"/>
    <w:rsid w:val="000D1687"/>
    <w:rsid w:val="000D28AB"/>
    <w:rsid w:val="000D305D"/>
    <w:rsid w:val="000F42EC"/>
    <w:rsid w:val="000F4E50"/>
    <w:rsid w:val="0010348D"/>
    <w:rsid w:val="001058DC"/>
    <w:rsid w:val="00106314"/>
    <w:rsid w:val="0010663E"/>
    <w:rsid w:val="00110B94"/>
    <w:rsid w:val="00117ADF"/>
    <w:rsid w:val="00125359"/>
    <w:rsid w:val="00127411"/>
    <w:rsid w:val="001278F0"/>
    <w:rsid w:val="00135D62"/>
    <w:rsid w:val="00144BB4"/>
    <w:rsid w:val="00151A3D"/>
    <w:rsid w:val="001552FF"/>
    <w:rsid w:val="00162A26"/>
    <w:rsid w:val="00163EB5"/>
    <w:rsid w:val="00167267"/>
    <w:rsid w:val="00170B88"/>
    <w:rsid w:val="00171631"/>
    <w:rsid w:val="00187BAC"/>
    <w:rsid w:val="001957E4"/>
    <w:rsid w:val="001A214B"/>
    <w:rsid w:val="001B28E8"/>
    <w:rsid w:val="001B3800"/>
    <w:rsid w:val="001B52B3"/>
    <w:rsid w:val="001D4689"/>
    <w:rsid w:val="001E079C"/>
    <w:rsid w:val="001F16A1"/>
    <w:rsid w:val="001F5A8D"/>
    <w:rsid w:val="001F67B3"/>
    <w:rsid w:val="00201A27"/>
    <w:rsid w:val="00203CC9"/>
    <w:rsid w:val="00213535"/>
    <w:rsid w:val="00225372"/>
    <w:rsid w:val="00240A5D"/>
    <w:rsid w:val="00243CC8"/>
    <w:rsid w:val="00247913"/>
    <w:rsid w:val="00251527"/>
    <w:rsid w:val="00251D91"/>
    <w:rsid w:val="00262ECA"/>
    <w:rsid w:val="00266C4E"/>
    <w:rsid w:val="002742FF"/>
    <w:rsid w:val="00274CBA"/>
    <w:rsid w:val="0028066B"/>
    <w:rsid w:val="00281950"/>
    <w:rsid w:val="00282ADB"/>
    <w:rsid w:val="002837AC"/>
    <w:rsid w:val="00290318"/>
    <w:rsid w:val="00293643"/>
    <w:rsid w:val="002B0A93"/>
    <w:rsid w:val="002C1C5D"/>
    <w:rsid w:val="002C57FE"/>
    <w:rsid w:val="002E0958"/>
    <w:rsid w:val="002E303A"/>
    <w:rsid w:val="002E3C16"/>
    <w:rsid w:val="002E6593"/>
    <w:rsid w:val="002F1124"/>
    <w:rsid w:val="002F5DC6"/>
    <w:rsid w:val="003065A2"/>
    <w:rsid w:val="00313473"/>
    <w:rsid w:val="00327F2D"/>
    <w:rsid w:val="00332A48"/>
    <w:rsid w:val="00333E12"/>
    <w:rsid w:val="003435DB"/>
    <w:rsid w:val="00352DEE"/>
    <w:rsid w:val="003538AC"/>
    <w:rsid w:val="00360A04"/>
    <w:rsid w:val="00370368"/>
    <w:rsid w:val="0039459A"/>
    <w:rsid w:val="00395C75"/>
    <w:rsid w:val="00397556"/>
    <w:rsid w:val="003A1A5E"/>
    <w:rsid w:val="003B145A"/>
    <w:rsid w:val="003B14F8"/>
    <w:rsid w:val="003B2A58"/>
    <w:rsid w:val="003B4DE7"/>
    <w:rsid w:val="003B76B3"/>
    <w:rsid w:val="003C5B12"/>
    <w:rsid w:val="003C63CB"/>
    <w:rsid w:val="003D1CDE"/>
    <w:rsid w:val="003D5F6E"/>
    <w:rsid w:val="003D777B"/>
    <w:rsid w:val="003F606F"/>
    <w:rsid w:val="003F7383"/>
    <w:rsid w:val="0040179E"/>
    <w:rsid w:val="00406F6B"/>
    <w:rsid w:val="00422B70"/>
    <w:rsid w:val="0042439E"/>
    <w:rsid w:val="00431628"/>
    <w:rsid w:val="004325FF"/>
    <w:rsid w:val="004463A5"/>
    <w:rsid w:val="004505BB"/>
    <w:rsid w:val="00452CC9"/>
    <w:rsid w:val="00453CC0"/>
    <w:rsid w:val="00456B0F"/>
    <w:rsid w:val="004600AE"/>
    <w:rsid w:val="00465275"/>
    <w:rsid w:val="004664AF"/>
    <w:rsid w:val="004716B7"/>
    <w:rsid w:val="004765E0"/>
    <w:rsid w:val="00477C5C"/>
    <w:rsid w:val="00482218"/>
    <w:rsid w:val="0048705F"/>
    <w:rsid w:val="0049301D"/>
    <w:rsid w:val="00493EA2"/>
    <w:rsid w:val="0049679B"/>
    <w:rsid w:val="004A2F79"/>
    <w:rsid w:val="004A3077"/>
    <w:rsid w:val="004B3F33"/>
    <w:rsid w:val="004D1B9C"/>
    <w:rsid w:val="004D3D7B"/>
    <w:rsid w:val="004D4DE8"/>
    <w:rsid w:val="004D586B"/>
    <w:rsid w:val="004E7BF0"/>
    <w:rsid w:val="004F0023"/>
    <w:rsid w:val="004F6CA7"/>
    <w:rsid w:val="00501EB3"/>
    <w:rsid w:val="00507B61"/>
    <w:rsid w:val="00514B57"/>
    <w:rsid w:val="00526927"/>
    <w:rsid w:val="00540A03"/>
    <w:rsid w:val="005447A4"/>
    <w:rsid w:val="00545CBB"/>
    <w:rsid w:val="00567B96"/>
    <w:rsid w:val="00577390"/>
    <w:rsid w:val="00581D33"/>
    <w:rsid w:val="00594070"/>
    <w:rsid w:val="00595482"/>
    <w:rsid w:val="005973CB"/>
    <w:rsid w:val="005A670F"/>
    <w:rsid w:val="005D6D37"/>
    <w:rsid w:val="005D7103"/>
    <w:rsid w:val="005E47D8"/>
    <w:rsid w:val="005F2FF4"/>
    <w:rsid w:val="005F3101"/>
    <w:rsid w:val="0060380A"/>
    <w:rsid w:val="006112AB"/>
    <w:rsid w:val="006113DB"/>
    <w:rsid w:val="00615C30"/>
    <w:rsid w:val="00616732"/>
    <w:rsid w:val="00617EEA"/>
    <w:rsid w:val="00630ACD"/>
    <w:rsid w:val="00631B24"/>
    <w:rsid w:val="00634520"/>
    <w:rsid w:val="0064310A"/>
    <w:rsid w:val="00647BD8"/>
    <w:rsid w:val="0065273E"/>
    <w:rsid w:val="006541DC"/>
    <w:rsid w:val="00663506"/>
    <w:rsid w:val="00672EBE"/>
    <w:rsid w:val="006779AD"/>
    <w:rsid w:val="00685EE7"/>
    <w:rsid w:val="00687D02"/>
    <w:rsid w:val="0069194D"/>
    <w:rsid w:val="00693388"/>
    <w:rsid w:val="006A04B3"/>
    <w:rsid w:val="006A1067"/>
    <w:rsid w:val="006A13FE"/>
    <w:rsid w:val="006A6AFC"/>
    <w:rsid w:val="006B3F5A"/>
    <w:rsid w:val="006C0FAB"/>
    <w:rsid w:val="006C1A87"/>
    <w:rsid w:val="006C3922"/>
    <w:rsid w:val="006D0B75"/>
    <w:rsid w:val="006D3358"/>
    <w:rsid w:val="006D46DA"/>
    <w:rsid w:val="006F1ABB"/>
    <w:rsid w:val="006F47C1"/>
    <w:rsid w:val="006F7B23"/>
    <w:rsid w:val="0071199B"/>
    <w:rsid w:val="00711B7E"/>
    <w:rsid w:val="007242C0"/>
    <w:rsid w:val="00732AE3"/>
    <w:rsid w:val="00732D66"/>
    <w:rsid w:val="007423C6"/>
    <w:rsid w:val="0075268E"/>
    <w:rsid w:val="0075649F"/>
    <w:rsid w:val="00760114"/>
    <w:rsid w:val="00770CC6"/>
    <w:rsid w:val="00777675"/>
    <w:rsid w:val="0078022C"/>
    <w:rsid w:val="00780A68"/>
    <w:rsid w:val="007876EE"/>
    <w:rsid w:val="00790575"/>
    <w:rsid w:val="007A2CDE"/>
    <w:rsid w:val="007A3D80"/>
    <w:rsid w:val="007D4504"/>
    <w:rsid w:val="007E42E8"/>
    <w:rsid w:val="007F167E"/>
    <w:rsid w:val="007F7FA1"/>
    <w:rsid w:val="008041AC"/>
    <w:rsid w:val="0080462C"/>
    <w:rsid w:val="00804CBB"/>
    <w:rsid w:val="00813217"/>
    <w:rsid w:val="00820220"/>
    <w:rsid w:val="008261E7"/>
    <w:rsid w:val="008314CE"/>
    <w:rsid w:val="00853A28"/>
    <w:rsid w:val="00857C47"/>
    <w:rsid w:val="00861F41"/>
    <w:rsid w:val="00870D05"/>
    <w:rsid w:val="00883140"/>
    <w:rsid w:val="008848D9"/>
    <w:rsid w:val="0088522D"/>
    <w:rsid w:val="00890E68"/>
    <w:rsid w:val="00892B3E"/>
    <w:rsid w:val="008962BE"/>
    <w:rsid w:val="008B2943"/>
    <w:rsid w:val="008D5E95"/>
    <w:rsid w:val="008E11EC"/>
    <w:rsid w:val="008E2A43"/>
    <w:rsid w:val="008E700F"/>
    <w:rsid w:val="008F5C70"/>
    <w:rsid w:val="00910D51"/>
    <w:rsid w:val="00913F02"/>
    <w:rsid w:val="00922EDC"/>
    <w:rsid w:val="00926B82"/>
    <w:rsid w:val="00932552"/>
    <w:rsid w:val="00933ED4"/>
    <w:rsid w:val="009343AD"/>
    <w:rsid w:val="00936C27"/>
    <w:rsid w:val="00937902"/>
    <w:rsid w:val="00941F03"/>
    <w:rsid w:val="00942BB2"/>
    <w:rsid w:val="009524F1"/>
    <w:rsid w:val="00964BA5"/>
    <w:rsid w:val="00980EEA"/>
    <w:rsid w:val="009823DF"/>
    <w:rsid w:val="00985F58"/>
    <w:rsid w:val="009869D5"/>
    <w:rsid w:val="009953DA"/>
    <w:rsid w:val="009A5CC5"/>
    <w:rsid w:val="009A7F9A"/>
    <w:rsid w:val="009B59D0"/>
    <w:rsid w:val="009B5EBC"/>
    <w:rsid w:val="009B7CE8"/>
    <w:rsid w:val="009D2896"/>
    <w:rsid w:val="009D63D3"/>
    <w:rsid w:val="009E5992"/>
    <w:rsid w:val="009F5DDE"/>
    <w:rsid w:val="00A025E8"/>
    <w:rsid w:val="00A064C1"/>
    <w:rsid w:val="00A07218"/>
    <w:rsid w:val="00A11E12"/>
    <w:rsid w:val="00A212BA"/>
    <w:rsid w:val="00A22091"/>
    <w:rsid w:val="00A2547E"/>
    <w:rsid w:val="00A30716"/>
    <w:rsid w:val="00A31BB1"/>
    <w:rsid w:val="00A42466"/>
    <w:rsid w:val="00A44ECA"/>
    <w:rsid w:val="00A461B4"/>
    <w:rsid w:val="00A479BD"/>
    <w:rsid w:val="00A561D1"/>
    <w:rsid w:val="00A65607"/>
    <w:rsid w:val="00A74C18"/>
    <w:rsid w:val="00A7739B"/>
    <w:rsid w:val="00AB600D"/>
    <w:rsid w:val="00AB7014"/>
    <w:rsid w:val="00AC1FF7"/>
    <w:rsid w:val="00AC31A7"/>
    <w:rsid w:val="00AC797D"/>
    <w:rsid w:val="00AE70D3"/>
    <w:rsid w:val="00AF0A88"/>
    <w:rsid w:val="00AF5322"/>
    <w:rsid w:val="00B006B6"/>
    <w:rsid w:val="00B07180"/>
    <w:rsid w:val="00B162BB"/>
    <w:rsid w:val="00B325A2"/>
    <w:rsid w:val="00B34FB7"/>
    <w:rsid w:val="00B3727A"/>
    <w:rsid w:val="00B545F0"/>
    <w:rsid w:val="00B54BA8"/>
    <w:rsid w:val="00B60704"/>
    <w:rsid w:val="00B64113"/>
    <w:rsid w:val="00B66E28"/>
    <w:rsid w:val="00B67049"/>
    <w:rsid w:val="00B74774"/>
    <w:rsid w:val="00B8488D"/>
    <w:rsid w:val="00B86388"/>
    <w:rsid w:val="00B97A92"/>
    <w:rsid w:val="00BA0E25"/>
    <w:rsid w:val="00BA65BD"/>
    <w:rsid w:val="00BB33D8"/>
    <w:rsid w:val="00BC2B4A"/>
    <w:rsid w:val="00BD05A8"/>
    <w:rsid w:val="00BD21DF"/>
    <w:rsid w:val="00BD3DEE"/>
    <w:rsid w:val="00BD6680"/>
    <w:rsid w:val="00BE545B"/>
    <w:rsid w:val="00BE715A"/>
    <w:rsid w:val="00C15AC1"/>
    <w:rsid w:val="00C304AF"/>
    <w:rsid w:val="00C30A67"/>
    <w:rsid w:val="00C3100C"/>
    <w:rsid w:val="00C34573"/>
    <w:rsid w:val="00C426A4"/>
    <w:rsid w:val="00C45F7B"/>
    <w:rsid w:val="00C46A3D"/>
    <w:rsid w:val="00C46B70"/>
    <w:rsid w:val="00C47DC2"/>
    <w:rsid w:val="00C53AB2"/>
    <w:rsid w:val="00C55272"/>
    <w:rsid w:val="00C568C2"/>
    <w:rsid w:val="00C618BE"/>
    <w:rsid w:val="00C6712E"/>
    <w:rsid w:val="00C93DC0"/>
    <w:rsid w:val="00CA533C"/>
    <w:rsid w:val="00CB1FBB"/>
    <w:rsid w:val="00CB3951"/>
    <w:rsid w:val="00CB79DC"/>
    <w:rsid w:val="00CC2C0A"/>
    <w:rsid w:val="00CD53A3"/>
    <w:rsid w:val="00CF2FCB"/>
    <w:rsid w:val="00CF7C31"/>
    <w:rsid w:val="00D01F22"/>
    <w:rsid w:val="00D0775F"/>
    <w:rsid w:val="00D21BFD"/>
    <w:rsid w:val="00D23698"/>
    <w:rsid w:val="00D25363"/>
    <w:rsid w:val="00D360A7"/>
    <w:rsid w:val="00D41DC1"/>
    <w:rsid w:val="00D426A7"/>
    <w:rsid w:val="00D44B0A"/>
    <w:rsid w:val="00D54FDD"/>
    <w:rsid w:val="00D61800"/>
    <w:rsid w:val="00D63C2C"/>
    <w:rsid w:val="00D65C17"/>
    <w:rsid w:val="00D702AD"/>
    <w:rsid w:val="00D76742"/>
    <w:rsid w:val="00D807D4"/>
    <w:rsid w:val="00D858EB"/>
    <w:rsid w:val="00D86EDB"/>
    <w:rsid w:val="00D90070"/>
    <w:rsid w:val="00D95FFD"/>
    <w:rsid w:val="00D97A1B"/>
    <w:rsid w:val="00D97EA8"/>
    <w:rsid w:val="00DA62CB"/>
    <w:rsid w:val="00DC2C15"/>
    <w:rsid w:val="00DC36C1"/>
    <w:rsid w:val="00DC3FE8"/>
    <w:rsid w:val="00DD34E5"/>
    <w:rsid w:val="00DD40A7"/>
    <w:rsid w:val="00DF0B03"/>
    <w:rsid w:val="00E1017D"/>
    <w:rsid w:val="00E1534B"/>
    <w:rsid w:val="00E16B6A"/>
    <w:rsid w:val="00E2023F"/>
    <w:rsid w:val="00E206FA"/>
    <w:rsid w:val="00E22FE2"/>
    <w:rsid w:val="00E457C3"/>
    <w:rsid w:val="00E45C17"/>
    <w:rsid w:val="00E47D4F"/>
    <w:rsid w:val="00E5109E"/>
    <w:rsid w:val="00E56710"/>
    <w:rsid w:val="00E569A4"/>
    <w:rsid w:val="00E570A9"/>
    <w:rsid w:val="00E571CF"/>
    <w:rsid w:val="00E64221"/>
    <w:rsid w:val="00E72F7A"/>
    <w:rsid w:val="00E747CF"/>
    <w:rsid w:val="00E77817"/>
    <w:rsid w:val="00E8046C"/>
    <w:rsid w:val="00E81409"/>
    <w:rsid w:val="00E827C5"/>
    <w:rsid w:val="00E8758A"/>
    <w:rsid w:val="00E9170F"/>
    <w:rsid w:val="00E943A6"/>
    <w:rsid w:val="00EA15D9"/>
    <w:rsid w:val="00EA5B8B"/>
    <w:rsid w:val="00EB0B0B"/>
    <w:rsid w:val="00EC3AEA"/>
    <w:rsid w:val="00ED4134"/>
    <w:rsid w:val="00ED716D"/>
    <w:rsid w:val="00ED7A3E"/>
    <w:rsid w:val="00EE1243"/>
    <w:rsid w:val="00EE62E7"/>
    <w:rsid w:val="00EF186D"/>
    <w:rsid w:val="00EF3E68"/>
    <w:rsid w:val="00F0186F"/>
    <w:rsid w:val="00F05049"/>
    <w:rsid w:val="00F11B80"/>
    <w:rsid w:val="00F15B88"/>
    <w:rsid w:val="00F1683D"/>
    <w:rsid w:val="00F16CAF"/>
    <w:rsid w:val="00F205E1"/>
    <w:rsid w:val="00F21A3D"/>
    <w:rsid w:val="00F24283"/>
    <w:rsid w:val="00F2526D"/>
    <w:rsid w:val="00F25658"/>
    <w:rsid w:val="00F27EBD"/>
    <w:rsid w:val="00F35667"/>
    <w:rsid w:val="00F35E50"/>
    <w:rsid w:val="00F37B55"/>
    <w:rsid w:val="00F504C8"/>
    <w:rsid w:val="00F753B2"/>
    <w:rsid w:val="00F86F62"/>
    <w:rsid w:val="00F97AD1"/>
    <w:rsid w:val="00FA42E0"/>
    <w:rsid w:val="00FA678D"/>
    <w:rsid w:val="00FB1D44"/>
    <w:rsid w:val="00FB3BD5"/>
    <w:rsid w:val="00FC5478"/>
    <w:rsid w:val="00FD07AF"/>
    <w:rsid w:val="00FE2A25"/>
    <w:rsid w:val="00FE3085"/>
    <w:rsid w:val="00FE6B3E"/>
    <w:rsid w:val="00FF31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837C6"/>
  <w15:chartTrackingRefBased/>
  <w15:docId w15:val="{9FFBF27C-FBE2-4F14-AD6B-25F363962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D7B"/>
    <w:pPr>
      <w:spacing w:before="120" w:after="120"/>
      <w:jc w:val="both"/>
    </w:pPr>
    <w:rPr>
      <w:rFonts w:ascii="Arial" w:hAnsi="Arial"/>
      <w:sz w:val="20"/>
    </w:rPr>
  </w:style>
  <w:style w:type="paragraph" w:styleId="Titre1">
    <w:name w:val="heading 1"/>
    <w:basedOn w:val="Normal"/>
    <w:next w:val="Normal"/>
    <w:link w:val="Titre1Car"/>
    <w:uiPriority w:val="9"/>
    <w:qFormat/>
    <w:rsid w:val="00D95FFD"/>
    <w:pPr>
      <w:keepNext/>
      <w:keepLines/>
      <w:numPr>
        <w:numId w:val="1"/>
      </w:numPr>
      <w:shd w:val="clear" w:color="auto" w:fill="BFBFBF" w:themeFill="background1" w:themeFillShade="BF"/>
      <w:spacing w:before="240"/>
      <w:outlineLvl w:val="0"/>
    </w:pPr>
    <w:rPr>
      <w:rFonts w:ascii="Arial Gras" w:eastAsiaTheme="majorEastAsia" w:hAnsi="Arial Gras" w:cstheme="majorBidi"/>
      <w:b/>
      <w:caps/>
      <w:sz w:val="32"/>
      <w:szCs w:val="32"/>
    </w:rPr>
  </w:style>
  <w:style w:type="paragraph" w:styleId="Titre2">
    <w:name w:val="heading 2"/>
    <w:basedOn w:val="Normal"/>
    <w:next w:val="Normal"/>
    <w:link w:val="Titre2Car"/>
    <w:uiPriority w:val="9"/>
    <w:unhideWhenUsed/>
    <w:qFormat/>
    <w:rsid w:val="0007574A"/>
    <w:pPr>
      <w:keepNext/>
      <w:keepLines/>
      <w:numPr>
        <w:ilvl w:val="1"/>
        <w:numId w:val="1"/>
      </w:numPr>
      <w:spacing w:before="240"/>
      <w:outlineLvl w:val="1"/>
    </w:pPr>
    <w:rPr>
      <w:rFonts w:eastAsiaTheme="majorEastAsia" w:cstheme="majorBidi"/>
      <w:sz w:val="24"/>
      <w:szCs w:val="26"/>
    </w:rPr>
  </w:style>
  <w:style w:type="paragraph" w:styleId="Titre3">
    <w:name w:val="heading 3"/>
    <w:basedOn w:val="Normal"/>
    <w:next w:val="Normal"/>
    <w:link w:val="Titre3Car"/>
    <w:uiPriority w:val="9"/>
    <w:unhideWhenUsed/>
    <w:qFormat/>
    <w:rsid w:val="00507B61"/>
    <w:pPr>
      <w:keepNext/>
      <w:keepLines/>
      <w:numPr>
        <w:ilvl w:val="2"/>
        <w:numId w:val="1"/>
      </w:numPr>
      <w:spacing w:before="240"/>
      <w:outlineLvl w:val="2"/>
    </w:pPr>
    <w:rPr>
      <w:rFonts w:eastAsiaTheme="majorEastAsia" w:cstheme="majorBidi"/>
      <w:sz w:val="24"/>
      <w:szCs w:val="24"/>
      <w:u w:val="single"/>
    </w:rPr>
  </w:style>
  <w:style w:type="paragraph" w:styleId="Titre4">
    <w:name w:val="heading 4"/>
    <w:basedOn w:val="Normal"/>
    <w:next w:val="Normal"/>
    <w:link w:val="Titre4Car"/>
    <w:uiPriority w:val="9"/>
    <w:unhideWhenUsed/>
    <w:qFormat/>
    <w:rsid w:val="00507B61"/>
    <w:pPr>
      <w:keepNext/>
      <w:keepLines/>
      <w:numPr>
        <w:ilvl w:val="3"/>
        <w:numId w:val="1"/>
      </w:numPr>
      <w:spacing w:before="240"/>
      <w:outlineLvl w:val="3"/>
    </w:pPr>
    <w:rPr>
      <w:rFonts w:eastAsiaTheme="majorEastAsia" w:cstheme="majorBidi"/>
      <w:i/>
      <w:iCs/>
      <w:sz w:val="22"/>
    </w:rPr>
  </w:style>
  <w:style w:type="paragraph" w:styleId="Titre5">
    <w:name w:val="heading 5"/>
    <w:basedOn w:val="Normal"/>
    <w:next w:val="Normal"/>
    <w:link w:val="Titre5Car"/>
    <w:uiPriority w:val="9"/>
    <w:unhideWhenUsed/>
    <w:qFormat/>
    <w:rsid w:val="00A74C18"/>
    <w:pPr>
      <w:keepNext/>
      <w:keepLines/>
      <w:numPr>
        <w:ilvl w:val="4"/>
        <w:numId w:val="1"/>
      </w:numPr>
      <w:spacing w:before="240"/>
      <w:outlineLvl w:val="4"/>
    </w:pPr>
    <w:rPr>
      <w:rFonts w:eastAsiaTheme="majorEastAsia" w:cstheme="majorBidi"/>
      <w:i/>
      <w:sz w:val="2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95FFD"/>
    <w:rPr>
      <w:rFonts w:ascii="Arial Gras" w:eastAsiaTheme="majorEastAsia" w:hAnsi="Arial Gras" w:cstheme="majorBidi"/>
      <w:b/>
      <w:caps/>
      <w:sz w:val="32"/>
      <w:szCs w:val="32"/>
      <w:shd w:val="clear" w:color="auto" w:fill="BFBFBF" w:themeFill="background1" w:themeFillShade="BF"/>
    </w:rPr>
  </w:style>
  <w:style w:type="character" w:customStyle="1" w:styleId="Titre2Car">
    <w:name w:val="Titre 2 Car"/>
    <w:basedOn w:val="Policepardfaut"/>
    <w:link w:val="Titre2"/>
    <w:uiPriority w:val="9"/>
    <w:rsid w:val="0007574A"/>
    <w:rPr>
      <w:rFonts w:ascii="Arial" w:eastAsiaTheme="majorEastAsia" w:hAnsi="Arial" w:cstheme="majorBidi"/>
      <w:sz w:val="24"/>
      <w:szCs w:val="26"/>
    </w:rPr>
  </w:style>
  <w:style w:type="character" w:customStyle="1" w:styleId="Titre3Car">
    <w:name w:val="Titre 3 Car"/>
    <w:basedOn w:val="Policepardfaut"/>
    <w:link w:val="Titre3"/>
    <w:uiPriority w:val="9"/>
    <w:rsid w:val="00507B61"/>
    <w:rPr>
      <w:rFonts w:ascii="Arial" w:eastAsiaTheme="majorEastAsia" w:hAnsi="Arial" w:cstheme="majorBidi"/>
      <w:sz w:val="24"/>
      <w:szCs w:val="24"/>
      <w:u w:val="single"/>
    </w:rPr>
  </w:style>
  <w:style w:type="character" w:customStyle="1" w:styleId="Titre4Car">
    <w:name w:val="Titre 4 Car"/>
    <w:basedOn w:val="Policepardfaut"/>
    <w:link w:val="Titre4"/>
    <w:uiPriority w:val="9"/>
    <w:rsid w:val="00507B61"/>
    <w:rPr>
      <w:rFonts w:ascii="Arial" w:eastAsiaTheme="majorEastAsia" w:hAnsi="Arial" w:cstheme="majorBidi"/>
      <w:i/>
      <w:iCs/>
    </w:rPr>
  </w:style>
  <w:style w:type="character" w:customStyle="1" w:styleId="Titre5Car">
    <w:name w:val="Titre 5 Car"/>
    <w:basedOn w:val="Policepardfaut"/>
    <w:link w:val="Titre5"/>
    <w:uiPriority w:val="9"/>
    <w:rsid w:val="00A74C18"/>
    <w:rPr>
      <w:rFonts w:ascii="Arial" w:eastAsiaTheme="majorEastAsia" w:hAnsi="Arial" w:cstheme="majorBidi"/>
      <w:i/>
      <w:u w:val="single"/>
    </w:rPr>
  </w:style>
  <w:style w:type="character" w:styleId="Accentuationlgre">
    <w:name w:val="Subtle Emphasis"/>
    <w:basedOn w:val="Policepardfaut"/>
    <w:uiPriority w:val="19"/>
    <w:qFormat/>
    <w:rsid w:val="00A30716"/>
    <w:rPr>
      <w:rFonts w:ascii="Arial" w:hAnsi="Arial"/>
      <w:i w:val="0"/>
      <w:iCs/>
      <w:color w:val="auto"/>
      <w:sz w:val="20"/>
    </w:rPr>
  </w:style>
  <w:style w:type="paragraph" w:styleId="Sous-titre">
    <w:name w:val="Subtitle"/>
    <w:basedOn w:val="Normal"/>
    <w:next w:val="Normal"/>
    <w:link w:val="Sous-titreCar"/>
    <w:uiPriority w:val="11"/>
    <w:qFormat/>
    <w:rsid w:val="00A30716"/>
    <w:pPr>
      <w:numPr>
        <w:numId w:val="2"/>
      </w:numPr>
    </w:pPr>
    <w:rPr>
      <w:rFonts w:ascii="Arial Gras" w:eastAsiaTheme="minorEastAsia" w:hAnsi="Arial Gras"/>
      <w:b/>
    </w:rPr>
  </w:style>
  <w:style w:type="character" w:customStyle="1" w:styleId="Sous-titreCar">
    <w:name w:val="Sous-titre Car"/>
    <w:basedOn w:val="Policepardfaut"/>
    <w:link w:val="Sous-titre"/>
    <w:uiPriority w:val="11"/>
    <w:rsid w:val="00A30716"/>
    <w:rPr>
      <w:rFonts w:ascii="Arial Gras" w:eastAsiaTheme="minorEastAsia" w:hAnsi="Arial Gras"/>
      <w:b/>
      <w:sz w:val="20"/>
    </w:rPr>
  </w:style>
  <w:style w:type="paragraph" w:styleId="Paragraphedeliste">
    <w:name w:val="List Paragraph"/>
    <w:aliases w:val="lp1,List Paragraph,P1 Pharos,ARS Puces,Puces 1er niveau,Bullet 1,Normal bullet 2,Bullet point 1,Bullet list,Bullet 0,Paragraph,Yellow Bullet,Numbered List,Citation List,List Paragraph (numbered (a)),List Paragraph1,Figure_name"/>
    <w:basedOn w:val="Normal"/>
    <w:link w:val="ParagraphedelisteCar"/>
    <w:uiPriority w:val="34"/>
    <w:qFormat/>
    <w:rsid w:val="008261E7"/>
    <w:pPr>
      <w:ind w:left="720"/>
    </w:pPr>
    <w:rPr>
      <w:spacing w:val="-4"/>
    </w:rPr>
  </w:style>
  <w:style w:type="character" w:styleId="lev">
    <w:name w:val="Strong"/>
    <w:basedOn w:val="Policepardfaut"/>
    <w:uiPriority w:val="22"/>
    <w:qFormat/>
    <w:rsid w:val="00A30716"/>
    <w:rPr>
      <w:b/>
      <w:bCs/>
    </w:rPr>
  </w:style>
  <w:style w:type="paragraph" w:styleId="Corpsdetexte">
    <w:name w:val="Body Text"/>
    <w:basedOn w:val="Normal"/>
    <w:link w:val="CorpsdetexteCar"/>
    <w:uiPriority w:val="1"/>
    <w:qFormat/>
    <w:rsid w:val="00A74C18"/>
    <w:pPr>
      <w:widowControl w:val="0"/>
      <w:autoSpaceDE w:val="0"/>
      <w:autoSpaceDN w:val="0"/>
      <w:spacing w:line="240" w:lineRule="auto"/>
    </w:pPr>
    <w:rPr>
      <w:rFonts w:eastAsia="Arial" w:cs="Arial"/>
      <w:szCs w:val="20"/>
    </w:rPr>
  </w:style>
  <w:style w:type="character" w:customStyle="1" w:styleId="CorpsdetexteCar">
    <w:name w:val="Corps de texte Car"/>
    <w:basedOn w:val="Policepardfaut"/>
    <w:link w:val="Corpsdetexte"/>
    <w:uiPriority w:val="1"/>
    <w:rsid w:val="00A74C18"/>
    <w:rPr>
      <w:rFonts w:ascii="Arial" w:eastAsia="Arial" w:hAnsi="Arial" w:cs="Arial"/>
      <w:sz w:val="20"/>
      <w:szCs w:val="20"/>
    </w:rPr>
  </w:style>
  <w:style w:type="table" w:styleId="Grilledutableau">
    <w:name w:val="Table Grid"/>
    <w:basedOn w:val="TableauNormal"/>
    <w:uiPriority w:val="59"/>
    <w:rsid w:val="00293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D65C17"/>
    <w:pPr>
      <w:numPr>
        <w:numId w:val="0"/>
      </w:numPr>
      <w:shd w:val="clear" w:color="auto" w:fill="auto"/>
      <w:spacing w:after="0"/>
      <w:jc w:val="left"/>
      <w:outlineLvl w:val="9"/>
    </w:pPr>
    <w:rPr>
      <w:rFonts w:asciiTheme="majorHAnsi" w:hAnsiTheme="majorHAnsi"/>
      <w:b w:val="0"/>
      <w:color w:val="2F5496" w:themeColor="accent1" w:themeShade="BF"/>
      <w:lang w:eastAsia="fr-FR"/>
    </w:rPr>
  </w:style>
  <w:style w:type="paragraph" w:styleId="TM1">
    <w:name w:val="toc 1"/>
    <w:basedOn w:val="Normal"/>
    <w:next w:val="Normal"/>
    <w:autoRedefine/>
    <w:uiPriority w:val="39"/>
    <w:unhideWhenUsed/>
    <w:rsid w:val="009A5CC5"/>
    <w:pPr>
      <w:tabs>
        <w:tab w:val="right" w:leader="dot" w:pos="9062"/>
      </w:tabs>
      <w:jc w:val="center"/>
    </w:pPr>
    <w:rPr>
      <w:rFonts w:asciiTheme="minorHAnsi" w:hAnsiTheme="minorHAnsi" w:cstheme="minorHAnsi"/>
      <w:b/>
      <w:bCs/>
      <w:caps/>
      <w:szCs w:val="20"/>
    </w:rPr>
  </w:style>
  <w:style w:type="paragraph" w:styleId="TM2">
    <w:name w:val="toc 2"/>
    <w:basedOn w:val="Normal"/>
    <w:next w:val="Normal"/>
    <w:autoRedefine/>
    <w:uiPriority w:val="39"/>
    <w:unhideWhenUsed/>
    <w:rsid w:val="006A6AFC"/>
    <w:pPr>
      <w:tabs>
        <w:tab w:val="right" w:leader="dot" w:pos="9062"/>
      </w:tabs>
      <w:spacing w:before="0" w:after="0"/>
      <w:ind w:left="200"/>
      <w:jc w:val="left"/>
    </w:pPr>
    <w:rPr>
      <w:rFonts w:asciiTheme="minorHAnsi" w:hAnsiTheme="minorHAnsi" w:cstheme="minorHAnsi"/>
      <w:smallCaps/>
      <w:szCs w:val="20"/>
    </w:rPr>
  </w:style>
  <w:style w:type="paragraph" w:styleId="TM3">
    <w:name w:val="toc 3"/>
    <w:basedOn w:val="Normal"/>
    <w:next w:val="Normal"/>
    <w:autoRedefine/>
    <w:uiPriority w:val="39"/>
    <w:unhideWhenUsed/>
    <w:rsid w:val="00D65C17"/>
    <w:pPr>
      <w:spacing w:before="0" w:after="0"/>
      <w:ind w:left="400"/>
      <w:jc w:val="left"/>
    </w:pPr>
    <w:rPr>
      <w:rFonts w:asciiTheme="minorHAnsi" w:hAnsiTheme="minorHAnsi" w:cstheme="minorHAnsi"/>
      <w:i/>
      <w:iCs/>
      <w:szCs w:val="20"/>
    </w:rPr>
  </w:style>
  <w:style w:type="character" w:styleId="Lienhypertexte">
    <w:name w:val="Hyperlink"/>
    <w:basedOn w:val="Policepardfaut"/>
    <w:uiPriority w:val="99"/>
    <w:unhideWhenUsed/>
    <w:rsid w:val="00D65C17"/>
    <w:rPr>
      <w:color w:val="0563C1" w:themeColor="hyperlink"/>
      <w:u w:val="single"/>
    </w:rPr>
  </w:style>
  <w:style w:type="paragraph" w:styleId="TM4">
    <w:name w:val="toc 4"/>
    <w:basedOn w:val="Normal"/>
    <w:next w:val="Normal"/>
    <w:autoRedefine/>
    <w:uiPriority w:val="39"/>
    <w:unhideWhenUsed/>
    <w:rsid w:val="00D65C17"/>
    <w:pPr>
      <w:spacing w:before="0" w:after="0"/>
      <w:ind w:left="600"/>
      <w:jc w:val="left"/>
    </w:pPr>
    <w:rPr>
      <w:rFonts w:asciiTheme="minorHAnsi" w:hAnsiTheme="minorHAnsi" w:cstheme="minorHAnsi"/>
      <w:sz w:val="18"/>
      <w:szCs w:val="18"/>
    </w:rPr>
  </w:style>
  <w:style w:type="paragraph" w:styleId="TM5">
    <w:name w:val="toc 5"/>
    <w:basedOn w:val="Normal"/>
    <w:next w:val="Normal"/>
    <w:autoRedefine/>
    <w:uiPriority w:val="39"/>
    <w:unhideWhenUsed/>
    <w:rsid w:val="00D65C17"/>
    <w:pPr>
      <w:spacing w:before="0" w:after="0"/>
      <w:ind w:left="800"/>
      <w:jc w:val="left"/>
    </w:pPr>
    <w:rPr>
      <w:rFonts w:asciiTheme="minorHAnsi" w:hAnsiTheme="minorHAnsi" w:cstheme="minorHAnsi"/>
      <w:sz w:val="18"/>
      <w:szCs w:val="18"/>
    </w:rPr>
  </w:style>
  <w:style w:type="paragraph" w:styleId="TM6">
    <w:name w:val="toc 6"/>
    <w:basedOn w:val="Normal"/>
    <w:next w:val="Normal"/>
    <w:autoRedefine/>
    <w:uiPriority w:val="39"/>
    <w:unhideWhenUsed/>
    <w:rsid w:val="00D65C17"/>
    <w:pPr>
      <w:spacing w:before="0" w:after="0"/>
      <w:ind w:left="1000"/>
      <w:jc w:val="left"/>
    </w:pPr>
    <w:rPr>
      <w:rFonts w:asciiTheme="minorHAnsi" w:hAnsiTheme="minorHAnsi" w:cstheme="minorHAnsi"/>
      <w:sz w:val="18"/>
      <w:szCs w:val="18"/>
    </w:rPr>
  </w:style>
  <w:style w:type="paragraph" w:styleId="TM7">
    <w:name w:val="toc 7"/>
    <w:basedOn w:val="Normal"/>
    <w:next w:val="Normal"/>
    <w:autoRedefine/>
    <w:uiPriority w:val="39"/>
    <w:unhideWhenUsed/>
    <w:rsid w:val="00D65C17"/>
    <w:pPr>
      <w:spacing w:before="0" w:after="0"/>
      <w:ind w:left="1200"/>
      <w:jc w:val="left"/>
    </w:pPr>
    <w:rPr>
      <w:rFonts w:asciiTheme="minorHAnsi" w:hAnsiTheme="minorHAnsi" w:cstheme="minorHAnsi"/>
      <w:sz w:val="18"/>
      <w:szCs w:val="18"/>
    </w:rPr>
  </w:style>
  <w:style w:type="paragraph" w:styleId="TM8">
    <w:name w:val="toc 8"/>
    <w:basedOn w:val="Normal"/>
    <w:next w:val="Normal"/>
    <w:autoRedefine/>
    <w:uiPriority w:val="39"/>
    <w:unhideWhenUsed/>
    <w:rsid w:val="00D65C17"/>
    <w:pPr>
      <w:spacing w:before="0" w:after="0"/>
      <w:ind w:left="1400"/>
      <w:jc w:val="left"/>
    </w:pPr>
    <w:rPr>
      <w:rFonts w:asciiTheme="minorHAnsi" w:hAnsiTheme="minorHAnsi" w:cstheme="minorHAnsi"/>
      <w:sz w:val="18"/>
      <w:szCs w:val="18"/>
    </w:rPr>
  </w:style>
  <w:style w:type="paragraph" w:styleId="TM9">
    <w:name w:val="toc 9"/>
    <w:basedOn w:val="Normal"/>
    <w:next w:val="Normal"/>
    <w:autoRedefine/>
    <w:uiPriority w:val="39"/>
    <w:unhideWhenUsed/>
    <w:rsid w:val="00D65C17"/>
    <w:pPr>
      <w:spacing w:before="0" w:after="0"/>
      <w:ind w:left="1600"/>
      <w:jc w:val="left"/>
    </w:pPr>
    <w:rPr>
      <w:rFonts w:asciiTheme="minorHAnsi" w:hAnsiTheme="minorHAnsi" w:cstheme="minorHAnsi"/>
      <w:sz w:val="18"/>
      <w:szCs w:val="18"/>
    </w:rPr>
  </w:style>
  <w:style w:type="character" w:styleId="Mentionnonrsolue">
    <w:name w:val="Unresolved Mention"/>
    <w:basedOn w:val="Policepardfaut"/>
    <w:uiPriority w:val="99"/>
    <w:semiHidden/>
    <w:unhideWhenUsed/>
    <w:rsid w:val="00F24283"/>
    <w:rPr>
      <w:color w:val="605E5C"/>
      <w:shd w:val="clear" w:color="auto" w:fill="E1DFDD"/>
    </w:rPr>
  </w:style>
  <w:style w:type="character" w:styleId="Marquedecommentaire">
    <w:name w:val="annotation reference"/>
    <w:basedOn w:val="Policepardfaut"/>
    <w:uiPriority w:val="99"/>
    <w:unhideWhenUsed/>
    <w:rsid w:val="00274CBA"/>
    <w:rPr>
      <w:sz w:val="16"/>
      <w:szCs w:val="16"/>
    </w:rPr>
  </w:style>
  <w:style w:type="paragraph" w:styleId="Commentaire">
    <w:name w:val="annotation text"/>
    <w:basedOn w:val="Normal"/>
    <w:link w:val="CommentaireCar"/>
    <w:unhideWhenUsed/>
    <w:rsid w:val="00274CBA"/>
    <w:pPr>
      <w:spacing w:line="240" w:lineRule="auto"/>
    </w:pPr>
    <w:rPr>
      <w:szCs w:val="20"/>
    </w:rPr>
  </w:style>
  <w:style w:type="character" w:customStyle="1" w:styleId="CommentaireCar">
    <w:name w:val="Commentaire Car"/>
    <w:basedOn w:val="Policepardfaut"/>
    <w:link w:val="Commentaire"/>
    <w:rsid w:val="00274CBA"/>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274CBA"/>
    <w:rPr>
      <w:b/>
      <w:bCs/>
    </w:rPr>
  </w:style>
  <w:style w:type="character" w:customStyle="1" w:styleId="ObjetducommentaireCar">
    <w:name w:val="Objet du commentaire Car"/>
    <w:basedOn w:val="CommentaireCar"/>
    <w:link w:val="Objetducommentaire"/>
    <w:uiPriority w:val="99"/>
    <w:semiHidden/>
    <w:rsid w:val="00274CBA"/>
    <w:rPr>
      <w:rFonts w:ascii="Arial" w:hAnsi="Arial"/>
      <w:b/>
      <w:bCs/>
      <w:sz w:val="20"/>
      <w:szCs w:val="20"/>
    </w:rPr>
  </w:style>
  <w:style w:type="paragraph" w:styleId="Listepuces2">
    <w:name w:val="List Bullet 2"/>
    <w:basedOn w:val="Normal"/>
    <w:rsid w:val="001278F0"/>
    <w:pPr>
      <w:widowControl w:val="0"/>
      <w:numPr>
        <w:numId w:val="3"/>
      </w:numPr>
      <w:autoSpaceDE w:val="0"/>
      <w:autoSpaceDN w:val="0"/>
      <w:adjustRightInd w:val="0"/>
      <w:spacing w:before="0" w:line="240" w:lineRule="auto"/>
    </w:pPr>
    <w:rPr>
      <w:rFonts w:eastAsia="Times New Roman" w:cs="Arial"/>
      <w:szCs w:val="20"/>
      <w:lang w:eastAsia="fr-FR"/>
    </w:rPr>
  </w:style>
  <w:style w:type="character" w:customStyle="1" w:styleId="ParagraphedelisteCar">
    <w:name w:val="Paragraphe de liste Car"/>
    <w:aliases w:val="lp1 Car,List Paragraph Car,P1 Pharos Car,ARS Puces Car,Puces 1er niveau Car,Bullet 1 Car,Normal bullet 2 Car,Bullet point 1 Car,Bullet list Car,Bullet 0 Car,Paragraph Car,Yellow Bullet Car,Numbered List Car,Citation List Car"/>
    <w:link w:val="Paragraphedeliste"/>
    <w:uiPriority w:val="34"/>
    <w:qFormat/>
    <w:rsid w:val="008261E7"/>
    <w:rPr>
      <w:rFonts w:ascii="Arial" w:hAnsi="Arial"/>
      <w:spacing w:val="-4"/>
      <w:sz w:val="20"/>
    </w:rPr>
  </w:style>
  <w:style w:type="paragraph" w:styleId="Rvision">
    <w:name w:val="Revision"/>
    <w:hidden/>
    <w:uiPriority w:val="99"/>
    <w:semiHidden/>
    <w:rsid w:val="001278F0"/>
    <w:pPr>
      <w:spacing w:after="0" w:line="240" w:lineRule="auto"/>
    </w:pPr>
    <w:rPr>
      <w:rFonts w:ascii="Arial" w:hAnsi="Arial"/>
      <w:sz w:val="20"/>
    </w:rPr>
  </w:style>
  <w:style w:type="paragraph" w:styleId="En-tte">
    <w:name w:val="header"/>
    <w:basedOn w:val="Normal"/>
    <w:link w:val="En-tteCar"/>
    <w:uiPriority w:val="99"/>
    <w:unhideWhenUsed/>
    <w:rsid w:val="00C618BE"/>
    <w:pPr>
      <w:tabs>
        <w:tab w:val="center" w:pos="4536"/>
        <w:tab w:val="right" w:pos="9072"/>
      </w:tabs>
      <w:spacing w:before="0" w:after="0" w:line="240" w:lineRule="auto"/>
    </w:pPr>
  </w:style>
  <w:style w:type="character" w:customStyle="1" w:styleId="En-tteCar">
    <w:name w:val="En-tête Car"/>
    <w:basedOn w:val="Policepardfaut"/>
    <w:link w:val="En-tte"/>
    <w:uiPriority w:val="99"/>
    <w:rsid w:val="00C618BE"/>
    <w:rPr>
      <w:rFonts w:ascii="Arial" w:hAnsi="Arial"/>
      <w:sz w:val="20"/>
    </w:rPr>
  </w:style>
  <w:style w:type="paragraph" w:styleId="Pieddepage">
    <w:name w:val="footer"/>
    <w:basedOn w:val="Normal"/>
    <w:link w:val="PieddepageCar"/>
    <w:uiPriority w:val="99"/>
    <w:unhideWhenUsed/>
    <w:rsid w:val="00C618BE"/>
    <w:pPr>
      <w:tabs>
        <w:tab w:val="center" w:pos="4536"/>
        <w:tab w:val="right" w:pos="9072"/>
      </w:tabs>
      <w:spacing w:before="0" w:after="0" w:line="240" w:lineRule="auto"/>
    </w:pPr>
  </w:style>
  <w:style w:type="character" w:customStyle="1" w:styleId="PieddepageCar">
    <w:name w:val="Pied de page Car"/>
    <w:basedOn w:val="Policepardfaut"/>
    <w:link w:val="Pieddepage"/>
    <w:uiPriority w:val="99"/>
    <w:rsid w:val="00C618BE"/>
    <w:rPr>
      <w:rFonts w:ascii="Arial" w:hAnsi="Arial"/>
      <w:sz w:val="20"/>
    </w:rPr>
  </w:style>
  <w:style w:type="character" w:customStyle="1" w:styleId="normaltextrun">
    <w:name w:val="normaltextrun"/>
    <w:basedOn w:val="Policepardfaut"/>
    <w:rsid w:val="00EA5B8B"/>
  </w:style>
  <w:style w:type="character" w:styleId="Lienhypertextesuivivisit">
    <w:name w:val="FollowedHyperlink"/>
    <w:basedOn w:val="Policepardfaut"/>
    <w:uiPriority w:val="99"/>
    <w:semiHidden/>
    <w:unhideWhenUsed/>
    <w:rsid w:val="00AF0A8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431998">
      <w:bodyDiv w:val="1"/>
      <w:marLeft w:val="0"/>
      <w:marRight w:val="0"/>
      <w:marTop w:val="0"/>
      <w:marBottom w:val="0"/>
      <w:divBdr>
        <w:top w:val="none" w:sz="0" w:space="0" w:color="auto"/>
        <w:left w:val="none" w:sz="0" w:space="0" w:color="auto"/>
        <w:bottom w:val="none" w:sz="0" w:space="0" w:color="auto"/>
        <w:right w:val="none" w:sz="0" w:space="0" w:color="auto"/>
      </w:divBdr>
    </w:div>
    <w:div w:id="239802257">
      <w:bodyDiv w:val="1"/>
      <w:marLeft w:val="0"/>
      <w:marRight w:val="0"/>
      <w:marTop w:val="0"/>
      <w:marBottom w:val="0"/>
      <w:divBdr>
        <w:top w:val="none" w:sz="0" w:space="0" w:color="auto"/>
        <w:left w:val="none" w:sz="0" w:space="0" w:color="auto"/>
        <w:bottom w:val="none" w:sz="0" w:space="0" w:color="auto"/>
        <w:right w:val="none" w:sz="0" w:space="0" w:color="auto"/>
      </w:divBdr>
    </w:div>
    <w:div w:id="246547983">
      <w:bodyDiv w:val="1"/>
      <w:marLeft w:val="0"/>
      <w:marRight w:val="0"/>
      <w:marTop w:val="0"/>
      <w:marBottom w:val="0"/>
      <w:divBdr>
        <w:top w:val="none" w:sz="0" w:space="0" w:color="auto"/>
        <w:left w:val="none" w:sz="0" w:space="0" w:color="auto"/>
        <w:bottom w:val="none" w:sz="0" w:space="0" w:color="auto"/>
        <w:right w:val="none" w:sz="0" w:space="0" w:color="auto"/>
      </w:divBdr>
    </w:div>
    <w:div w:id="499275229">
      <w:bodyDiv w:val="1"/>
      <w:marLeft w:val="0"/>
      <w:marRight w:val="0"/>
      <w:marTop w:val="0"/>
      <w:marBottom w:val="0"/>
      <w:divBdr>
        <w:top w:val="none" w:sz="0" w:space="0" w:color="auto"/>
        <w:left w:val="none" w:sz="0" w:space="0" w:color="auto"/>
        <w:bottom w:val="none" w:sz="0" w:space="0" w:color="auto"/>
        <w:right w:val="none" w:sz="0" w:space="0" w:color="auto"/>
      </w:divBdr>
    </w:div>
    <w:div w:id="842821635">
      <w:bodyDiv w:val="1"/>
      <w:marLeft w:val="0"/>
      <w:marRight w:val="0"/>
      <w:marTop w:val="0"/>
      <w:marBottom w:val="0"/>
      <w:divBdr>
        <w:top w:val="none" w:sz="0" w:space="0" w:color="auto"/>
        <w:left w:val="none" w:sz="0" w:space="0" w:color="auto"/>
        <w:bottom w:val="none" w:sz="0" w:space="0" w:color="auto"/>
        <w:right w:val="none" w:sz="0" w:space="0" w:color="auto"/>
      </w:divBdr>
    </w:div>
    <w:div w:id="1174764119">
      <w:bodyDiv w:val="1"/>
      <w:marLeft w:val="0"/>
      <w:marRight w:val="0"/>
      <w:marTop w:val="0"/>
      <w:marBottom w:val="0"/>
      <w:divBdr>
        <w:top w:val="none" w:sz="0" w:space="0" w:color="auto"/>
        <w:left w:val="none" w:sz="0" w:space="0" w:color="auto"/>
        <w:bottom w:val="none" w:sz="0" w:space="0" w:color="auto"/>
        <w:right w:val="none" w:sz="0" w:space="0" w:color="auto"/>
      </w:divBdr>
    </w:div>
    <w:div w:id="1542015087">
      <w:bodyDiv w:val="1"/>
      <w:marLeft w:val="0"/>
      <w:marRight w:val="0"/>
      <w:marTop w:val="0"/>
      <w:marBottom w:val="0"/>
      <w:divBdr>
        <w:top w:val="none" w:sz="0" w:space="0" w:color="auto"/>
        <w:left w:val="none" w:sz="0" w:space="0" w:color="auto"/>
        <w:bottom w:val="none" w:sz="0" w:space="0" w:color="auto"/>
        <w:right w:val="none" w:sz="0" w:space="0" w:color="auto"/>
      </w:divBdr>
    </w:div>
    <w:div w:id="210267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nc.fr/a-propos-du-cnc/le--plan-action----politique-de-transition-ecologique-et-energetique-des-secteurs-du-cinema-de-laudiovisuel-et-des-industries-techniques_1850685" TargetMode="External"/><Relationship Id="rId13" Type="http://schemas.openxmlformats.org/officeDocument/2006/relationships/hyperlink" Target="https://www.boutique.afnor.org/fr-fr/norme/afnor-spec-2308/production-cinematographique-audiovisuelle-et-publicitaire-responsable/fa208219/41877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frac.fr/domaines-dapplication/validation-et-verification/validation-et-verific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nc.fr/professionnels/actualites/afnor-spec-2308--un-mode-demploi-national-pour-une-production-responsable_219377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boutique.afnor.org/fr-fr/norme/afnor-spec-2308/production-cinematographique-audiovisuelle-et-publicitaire-responsable/fa208219/418771" TargetMode="External"/><Relationship Id="rId4" Type="http://schemas.openxmlformats.org/officeDocument/2006/relationships/settings" Target="settings.xml"/><Relationship Id="rId9" Type="http://schemas.openxmlformats.org/officeDocument/2006/relationships/hyperlink" Target="https://www.cnc.fr/professionnels/actualites/transition-ecologique-et-energetique--le-cnc-met-en-place-une--ecoconditionnalite--de-ses-aides_1805866"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22668-7CC8-49B7-B6B5-CE3B37FEE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8</Pages>
  <Words>2849</Words>
  <Characters>15673</Characters>
  <Application>Microsoft Office Word</Application>
  <DocSecurity>0</DocSecurity>
  <Lines>130</Lines>
  <Paragraphs>36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Cocq Mathieu</dc:creator>
  <cp:keywords/>
  <dc:description/>
  <cp:lastModifiedBy>Le Cocq Mathieu</cp:lastModifiedBy>
  <cp:revision>15</cp:revision>
  <cp:lastPrinted>2025-07-24T08:50:00Z</cp:lastPrinted>
  <dcterms:created xsi:type="dcterms:W3CDTF">2025-07-29T12:36:00Z</dcterms:created>
  <dcterms:modified xsi:type="dcterms:W3CDTF">2025-08-01T10:29:00Z</dcterms:modified>
</cp:coreProperties>
</file>